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0022" w14:textId="77777777" w:rsidR="00D722AF" w:rsidRPr="00D722AF" w:rsidRDefault="00D722AF" w:rsidP="00D722AF">
      <w:pPr>
        <w:widowControl w:val="0"/>
        <w:tabs>
          <w:tab w:val="center" w:pos="4536"/>
        </w:tabs>
        <w:autoSpaceDE w:val="0"/>
        <w:autoSpaceDN w:val="0"/>
        <w:spacing w:after="0" w:line="480" w:lineRule="auto"/>
        <w:jc w:val="center"/>
        <w:rPr>
          <w:rFonts w:ascii="Times New Roman" w:eastAsia="Times New Roman" w:hAnsi="Times New Roman" w:cs="Times New Roman"/>
          <w:color w:val="auto"/>
          <w:sz w:val="28"/>
          <w:szCs w:val="20"/>
        </w:rPr>
      </w:pPr>
      <w:r w:rsidRPr="00D722AF">
        <w:rPr>
          <w:rFonts w:ascii="Times New Roman" w:eastAsia="Times New Roman" w:hAnsi="Times New Roman" w:cs="Times New Roman"/>
          <w:color w:val="auto"/>
          <w:sz w:val="28"/>
          <w:szCs w:val="20"/>
        </w:rPr>
        <w:object w:dxaOrig="946" w:dyaOrig="1051" w14:anchorId="40CC5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5pt" o:ole="" fillcolor="window">
            <v:imagedata r:id="rId5" o:title=""/>
          </v:shape>
          <o:OLEObject Type="Embed" ProgID="Word.Picture.8" ShapeID="_x0000_i1025" DrawAspect="Content" ObjectID="_1760862365" r:id="rId6"/>
        </w:object>
      </w:r>
    </w:p>
    <w:p w14:paraId="7451C72E" w14:textId="597E1422" w:rsidR="00511BEE" w:rsidRPr="009167B5" w:rsidRDefault="00A04012">
      <w:pPr>
        <w:spacing w:after="35" w:line="216" w:lineRule="auto"/>
        <w:ind w:right="3928" w:firstLine="4478"/>
        <w:rPr>
          <w:rFonts w:ascii="Arial Nova" w:hAnsi="Arial Nova"/>
          <w:sz w:val="24"/>
          <w:szCs w:val="24"/>
        </w:rPr>
      </w:pPr>
      <w:r w:rsidRPr="009167B5">
        <w:rPr>
          <w:rFonts w:ascii="Arial Nova" w:eastAsia="Times New Roman" w:hAnsi="Arial Nova" w:cs="Times New Roman"/>
          <w:sz w:val="24"/>
          <w:szCs w:val="24"/>
        </w:rPr>
        <w:t xml:space="preserve">  </w:t>
      </w:r>
    </w:p>
    <w:p w14:paraId="00533264" w14:textId="77777777" w:rsidR="00511BEE" w:rsidRPr="009167B5" w:rsidRDefault="00A04012">
      <w:pPr>
        <w:spacing w:after="0"/>
        <w:rPr>
          <w:rFonts w:ascii="Arial Nova" w:hAnsi="Arial Nova"/>
          <w:sz w:val="24"/>
          <w:szCs w:val="24"/>
        </w:rPr>
      </w:pPr>
      <w:r w:rsidRPr="009167B5">
        <w:rPr>
          <w:rFonts w:ascii="Arial Nova" w:eastAsia="Times New Roman" w:hAnsi="Arial Nova" w:cs="Times New Roman"/>
          <w:sz w:val="24"/>
          <w:szCs w:val="24"/>
        </w:rPr>
        <w:t xml:space="preserve"> </w:t>
      </w:r>
    </w:p>
    <w:p w14:paraId="12C0D16A" w14:textId="77777777" w:rsidR="00511BEE" w:rsidRPr="009167B5" w:rsidRDefault="00A04012">
      <w:pPr>
        <w:spacing w:after="0"/>
        <w:ind w:right="3160"/>
        <w:jc w:val="right"/>
        <w:rPr>
          <w:rFonts w:ascii="Arial Nova" w:hAnsi="Arial Nova"/>
          <w:sz w:val="24"/>
          <w:szCs w:val="24"/>
        </w:rPr>
      </w:pPr>
      <w:r w:rsidRPr="009167B5">
        <w:rPr>
          <w:rFonts w:ascii="Arial Nova" w:eastAsia="Georgia" w:hAnsi="Arial Nova" w:cs="Georgia"/>
          <w:sz w:val="24"/>
          <w:szCs w:val="24"/>
        </w:rPr>
        <w:t xml:space="preserve">TRIBUNALE CIVILE E PENALE DI PISA </w:t>
      </w:r>
    </w:p>
    <w:p w14:paraId="0A2E93FF" w14:textId="77777777" w:rsidR="00511BEE" w:rsidRPr="009167B5" w:rsidRDefault="00A04012">
      <w:pPr>
        <w:spacing w:after="0"/>
        <w:ind w:right="3281"/>
        <w:jc w:val="right"/>
        <w:rPr>
          <w:rFonts w:ascii="Arial Nova" w:hAnsi="Arial Nova"/>
          <w:sz w:val="24"/>
          <w:szCs w:val="24"/>
        </w:rPr>
      </w:pPr>
      <w:r w:rsidRPr="009167B5">
        <w:rPr>
          <w:rFonts w:ascii="Arial Nova" w:eastAsia="Georgia" w:hAnsi="Arial Nova" w:cs="Georgia"/>
          <w:i/>
          <w:sz w:val="24"/>
          <w:szCs w:val="24"/>
        </w:rPr>
        <w:t>P.za della Repubblica  56100 Pisa</w:t>
      </w:r>
      <w:r w:rsidRPr="009167B5">
        <w:rPr>
          <w:rFonts w:ascii="Arial Nova" w:eastAsia="Georgia" w:hAnsi="Arial Nova" w:cs="Georgia"/>
          <w:sz w:val="24"/>
          <w:szCs w:val="24"/>
        </w:rPr>
        <w:t xml:space="preserve"> </w:t>
      </w:r>
    </w:p>
    <w:p w14:paraId="37F0603B" w14:textId="77777777" w:rsidR="00511BEE" w:rsidRPr="009167B5" w:rsidRDefault="00A04012">
      <w:pPr>
        <w:spacing w:after="25"/>
        <w:rPr>
          <w:rFonts w:ascii="Arial Nova" w:hAnsi="Arial Nova"/>
          <w:sz w:val="24"/>
          <w:szCs w:val="24"/>
        </w:rPr>
      </w:pPr>
      <w:r w:rsidRPr="009167B5">
        <w:rPr>
          <w:rFonts w:ascii="Arial Nova" w:eastAsia="Times New Roman" w:hAnsi="Arial Nova" w:cs="Times New Roman"/>
          <w:sz w:val="24"/>
          <w:szCs w:val="24"/>
        </w:rPr>
        <w:t xml:space="preserve"> </w:t>
      </w:r>
    </w:p>
    <w:p w14:paraId="1BA8851E" w14:textId="77777777" w:rsidR="00511BEE" w:rsidRPr="009167B5" w:rsidRDefault="00A04012">
      <w:pPr>
        <w:spacing w:after="42" w:line="216" w:lineRule="auto"/>
        <w:ind w:right="9476"/>
        <w:rPr>
          <w:rFonts w:ascii="Arial Nova" w:hAnsi="Arial Nova"/>
          <w:sz w:val="24"/>
          <w:szCs w:val="24"/>
        </w:rPr>
      </w:pPr>
      <w:r w:rsidRPr="009167B5">
        <w:rPr>
          <w:rFonts w:ascii="Arial Nova" w:eastAsia="Times New Roman" w:hAnsi="Arial Nova" w:cs="Times New Roman"/>
          <w:sz w:val="24"/>
          <w:szCs w:val="24"/>
        </w:rPr>
        <w:t xml:space="preserve">  </w:t>
      </w:r>
    </w:p>
    <w:p w14:paraId="2B07991B" w14:textId="2603C83E" w:rsidR="00511BEE" w:rsidRPr="009167B5" w:rsidRDefault="00A04012" w:rsidP="009F3654">
      <w:pPr>
        <w:pStyle w:val="Titolo1"/>
        <w:ind w:left="2832"/>
        <w:rPr>
          <w:rFonts w:ascii="Arial Nova" w:hAnsi="Arial Nova"/>
          <w:sz w:val="24"/>
          <w:szCs w:val="24"/>
        </w:rPr>
      </w:pPr>
      <w:r w:rsidRPr="009167B5">
        <w:rPr>
          <w:rFonts w:ascii="Arial Nova" w:hAnsi="Arial Nova"/>
          <w:sz w:val="24"/>
          <w:szCs w:val="24"/>
        </w:rPr>
        <w:t>VADEMECUM PER L'ISCRIZIONE ALL'ALBO DEI CTU</w:t>
      </w:r>
      <w:r w:rsidR="009F3654">
        <w:rPr>
          <w:rFonts w:ascii="Arial Nova" w:hAnsi="Arial Nova"/>
          <w:sz w:val="24"/>
          <w:szCs w:val="24"/>
        </w:rPr>
        <w:t xml:space="preserve"> E PERITI</w:t>
      </w:r>
      <w:r w:rsidRPr="009167B5">
        <w:rPr>
          <w:rFonts w:ascii="Arial Nova" w:hAnsi="Arial Nova"/>
          <w:sz w:val="24"/>
          <w:szCs w:val="24"/>
        </w:rPr>
        <w:t xml:space="preserve"> </w:t>
      </w:r>
    </w:p>
    <w:p w14:paraId="5D89660A" w14:textId="77777777" w:rsidR="00511BEE" w:rsidRPr="009167B5" w:rsidRDefault="00A04012">
      <w:pPr>
        <w:spacing w:after="0"/>
        <w:rPr>
          <w:rFonts w:ascii="Arial Nova" w:hAnsi="Arial Nova"/>
          <w:sz w:val="24"/>
          <w:szCs w:val="24"/>
        </w:rPr>
      </w:pPr>
      <w:r w:rsidRPr="009167B5">
        <w:rPr>
          <w:rFonts w:ascii="Arial Nova" w:eastAsia="Times New Roman" w:hAnsi="Arial Nova" w:cs="Times New Roman"/>
          <w:sz w:val="24"/>
          <w:szCs w:val="24"/>
        </w:rPr>
        <w:t xml:space="preserve"> </w:t>
      </w:r>
    </w:p>
    <w:tbl>
      <w:tblPr>
        <w:tblStyle w:val="TableGrid"/>
        <w:tblW w:w="9792" w:type="dxa"/>
        <w:tblInd w:w="110" w:type="dxa"/>
        <w:tblCellMar>
          <w:left w:w="5" w:type="dxa"/>
          <w:right w:w="133" w:type="dxa"/>
        </w:tblCellMar>
        <w:tblLook w:val="04A0" w:firstRow="1" w:lastRow="0" w:firstColumn="1" w:lastColumn="0" w:noHBand="0" w:noVBand="1"/>
      </w:tblPr>
      <w:tblGrid>
        <w:gridCol w:w="2765"/>
        <w:gridCol w:w="7027"/>
      </w:tblGrid>
      <w:tr w:rsidR="00511BEE" w:rsidRPr="009167B5" w14:paraId="68572DD2" w14:textId="77777777">
        <w:trPr>
          <w:trHeight w:val="794"/>
        </w:trPr>
        <w:tc>
          <w:tcPr>
            <w:tcW w:w="1508" w:type="dxa"/>
            <w:tcBorders>
              <w:top w:val="nil"/>
              <w:left w:val="single" w:sz="6" w:space="0" w:color="EDEDED"/>
              <w:bottom w:val="single" w:sz="12" w:space="0" w:color="FFFFFF"/>
              <w:right w:val="single" w:sz="6" w:space="0" w:color="EDEDED"/>
            </w:tcBorders>
          </w:tcPr>
          <w:p w14:paraId="7B1C878A" w14:textId="77777777" w:rsidR="00511BEE" w:rsidRPr="009167B5" w:rsidRDefault="00A04012">
            <w:pPr>
              <w:rPr>
                <w:rFonts w:ascii="Arial Nova" w:hAnsi="Arial Nova"/>
                <w:sz w:val="24"/>
                <w:szCs w:val="24"/>
              </w:rPr>
            </w:pPr>
            <w:r w:rsidRPr="009167B5">
              <w:rPr>
                <w:rFonts w:ascii="Arial Nova" w:eastAsia="Times New Roman" w:hAnsi="Arial Nova" w:cs="Times New Roman"/>
                <w:sz w:val="24"/>
                <w:szCs w:val="24"/>
              </w:rPr>
              <w:t xml:space="preserve"> </w:t>
            </w:r>
          </w:p>
          <w:p w14:paraId="1088A748" w14:textId="77777777" w:rsidR="00511BEE" w:rsidRPr="009167B5" w:rsidRDefault="00A04012">
            <w:pPr>
              <w:ind w:left="67"/>
              <w:rPr>
                <w:rFonts w:ascii="Arial Nova" w:hAnsi="Arial Nova"/>
                <w:sz w:val="24"/>
                <w:szCs w:val="24"/>
              </w:rPr>
            </w:pPr>
            <w:r w:rsidRPr="009167B5">
              <w:rPr>
                <w:rFonts w:ascii="Arial Nova" w:eastAsia="Arial" w:hAnsi="Arial Nova" w:cs="Arial"/>
                <w:sz w:val="24"/>
                <w:szCs w:val="24"/>
              </w:rPr>
              <w:t>DOVE</w:t>
            </w:r>
            <w:r w:rsidRPr="009167B5">
              <w:rPr>
                <w:rFonts w:ascii="Arial Nova" w:eastAsia="Times New Roman" w:hAnsi="Arial Nova" w:cs="Times New Roman"/>
                <w:sz w:val="24"/>
                <w:szCs w:val="24"/>
              </w:rPr>
              <w:t xml:space="preserve"> </w:t>
            </w:r>
          </w:p>
        </w:tc>
        <w:tc>
          <w:tcPr>
            <w:tcW w:w="8284" w:type="dxa"/>
            <w:vMerge w:val="restart"/>
            <w:tcBorders>
              <w:top w:val="nil"/>
              <w:left w:val="single" w:sz="6" w:space="0" w:color="EDEDED"/>
              <w:bottom w:val="single" w:sz="6" w:space="0" w:color="EDEDED"/>
              <w:right w:val="single" w:sz="6" w:space="0" w:color="EDEDED"/>
            </w:tcBorders>
          </w:tcPr>
          <w:p w14:paraId="08C172AC" w14:textId="77777777" w:rsidR="00BD7797" w:rsidRDefault="00A04012" w:rsidP="00202ACF">
            <w:pPr>
              <w:ind w:left="2"/>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 </w:t>
            </w:r>
          </w:p>
          <w:p w14:paraId="4087033F" w14:textId="361618C8" w:rsidR="00F7452D" w:rsidRPr="00202ACF" w:rsidRDefault="0067366E" w:rsidP="00202ACF">
            <w:pPr>
              <w:ind w:left="2"/>
              <w:rPr>
                <w:rFonts w:ascii="Arial Nova" w:hAnsi="Arial Nova"/>
                <w:sz w:val="24"/>
                <w:szCs w:val="24"/>
              </w:rPr>
            </w:pPr>
            <w:r w:rsidRPr="009167B5">
              <w:rPr>
                <w:rFonts w:ascii="Arial Nova" w:eastAsia="Arial" w:hAnsi="Arial Nova" w:cs="Arial"/>
                <w:sz w:val="24"/>
                <w:szCs w:val="24"/>
              </w:rPr>
              <w:t>L</w:t>
            </w:r>
            <w:r w:rsidR="00A04012" w:rsidRPr="009167B5">
              <w:rPr>
                <w:rFonts w:ascii="Arial Nova" w:eastAsia="Arial" w:hAnsi="Arial Nova" w:cs="Arial"/>
                <w:sz w:val="24"/>
                <w:szCs w:val="24"/>
              </w:rPr>
              <w:t>e domande d'iscrizione all'Albo si ricevono mediante caricamento nell’apposita pagina del sito del Tribunale.</w:t>
            </w:r>
            <w:hyperlink r:id="rId7" w:history="1">
              <w:r w:rsidR="00AD57E6" w:rsidRPr="009167B5">
                <w:rPr>
                  <w:rStyle w:val="Collegamentoipertestuale"/>
                  <w:rFonts w:ascii="Open Sans" w:hAnsi="Open Sans" w:cs="Open Sans"/>
                  <w:sz w:val="24"/>
                  <w:szCs w:val="24"/>
                  <w:shd w:val="clear" w:color="auto" w:fill="EEEEEE"/>
                </w:rPr>
                <w:t> https://www.tribunale.pisa.it/iscrizione_ctu.aspx</w:t>
              </w:r>
            </w:hyperlink>
            <w:r w:rsidR="00220B14" w:rsidRPr="009167B5">
              <w:rPr>
                <w:rFonts w:ascii="Open Sans" w:hAnsi="Open Sans" w:cs="Open Sans"/>
                <w:color w:val="525252"/>
                <w:sz w:val="24"/>
                <w:szCs w:val="24"/>
                <w:shd w:val="clear" w:color="auto" w:fill="EEEEEE"/>
              </w:rPr>
              <w:t> </w:t>
            </w:r>
          </w:p>
          <w:p w14:paraId="66E89F7D" w14:textId="1EF4B8F5" w:rsidR="00511BEE" w:rsidRPr="009167B5" w:rsidRDefault="00A04012" w:rsidP="00202ACF">
            <w:pPr>
              <w:spacing w:after="214" w:line="216" w:lineRule="auto"/>
              <w:rPr>
                <w:rFonts w:ascii="Arial Nova" w:eastAsia="Arial" w:hAnsi="Arial Nova" w:cs="Arial"/>
                <w:sz w:val="24"/>
                <w:szCs w:val="24"/>
              </w:rPr>
            </w:pPr>
            <w:r w:rsidRPr="009167B5">
              <w:rPr>
                <w:rFonts w:ascii="Arial Nova" w:eastAsia="Arial" w:hAnsi="Arial Nova" w:cs="Arial"/>
                <w:sz w:val="24"/>
                <w:szCs w:val="24"/>
              </w:rPr>
              <w:t>Per ulteriori informazioni può essere contattata la dott.</w:t>
            </w:r>
            <w:r w:rsidR="00007F12" w:rsidRPr="009167B5">
              <w:rPr>
                <w:rFonts w:ascii="Arial Nova" w:eastAsia="Arial" w:hAnsi="Arial Nova" w:cs="Arial"/>
                <w:sz w:val="24"/>
                <w:szCs w:val="24"/>
              </w:rPr>
              <w:t>ssa Marialuisa</w:t>
            </w:r>
            <w:r w:rsidR="001317A2" w:rsidRPr="009167B5">
              <w:rPr>
                <w:rFonts w:ascii="Arial Nova" w:eastAsia="Arial" w:hAnsi="Arial Nova" w:cs="Arial"/>
                <w:sz w:val="24"/>
                <w:szCs w:val="24"/>
              </w:rPr>
              <w:t xml:space="preserve"> </w:t>
            </w:r>
            <w:r w:rsidR="00007F12" w:rsidRPr="009167B5">
              <w:rPr>
                <w:rFonts w:ascii="Arial Nova" w:eastAsia="Arial" w:hAnsi="Arial Nova" w:cs="Arial"/>
                <w:sz w:val="24"/>
                <w:szCs w:val="24"/>
              </w:rPr>
              <w:t>Musacchia</w:t>
            </w:r>
            <w:r w:rsidR="001317A2" w:rsidRPr="009167B5">
              <w:rPr>
                <w:rFonts w:ascii="Arial Nova" w:eastAsia="Arial" w:hAnsi="Arial Nova" w:cs="Arial"/>
                <w:sz w:val="24"/>
                <w:szCs w:val="24"/>
              </w:rPr>
              <w:t xml:space="preserve"> </w:t>
            </w:r>
            <w:r w:rsidRPr="009167B5">
              <w:rPr>
                <w:rFonts w:ascii="Arial Nova" w:eastAsia="Arial" w:hAnsi="Arial Nova" w:cs="Arial"/>
                <w:sz w:val="24"/>
                <w:szCs w:val="24"/>
              </w:rPr>
              <w:t>all’indirizzo:</w:t>
            </w:r>
            <w:r w:rsidR="00A26E65" w:rsidRPr="009167B5">
              <w:rPr>
                <w:rFonts w:ascii="Arial Nova" w:eastAsia="Arial" w:hAnsi="Arial Nova" w:cs="Arial"/>
                <w:sz w:val="24"/>
                <w:szCs w:val="24"/>
              </w:rPr>
              <w:t>marialuisa.musac</w:t>
            </w:r>
            <w:r w:rsidR="00E07E00" w:rsidRPr="009167B5">
              <w:rPr>
                <w:rFonts w:ascii="Arial Nova" w:eastAsia="Arial" w:hAnsi="Arial Nova" w:cs="Arial"/>
                <w:sz w:val="24"/>
                <w:szCs w:val="24"/>
              </w:rPr>
              <w:t>c</w:t>
            </w:r>
            <w:r w:rsidR="00A26E65" w:rsidRPr="009167B5">
              <w:rPr>
                <w:rFonts w:ascii="Arial Nova" w:eastAsia="Arial" w:hAnsi="Arial Nova" w:cs="Arial"/>
                <w:sz w:val="24"/>
                <w:szCs w:val="24"/>
              </w:rPr>
              <w:t>hia</w:t>
            </w:r>
            <w:r w:rsidRPr="009167B5">
              <w:rPr>
                <w:rFonts w:ascii="Arial Nova" w:eastAsia="Arial" w:hAnsi="Arial Nova" w:cs="Arial"/>
                <w:sz w:val="24"/>
                <w:szCs w:val="24"/>
              </w:rPr>
              <w:t>@giustizia.it.</w:t>
            </w:r>
            <w:r w:rsidRPr="009167B5">
              <w:rPr>
                <w:rFonts w:ascii="Arial Nova" w:eastAsia="Times New Roman" w:hAnsi="Arial Nova" w:cs="Times New Roman"/>
                <w:sz w:val="24"/>
                <w:szCs w:val="24"/>
              </w:rPr>
              <w:t xml:space="preserve"> </w:t>
            </w:r>
          </w:p>
          <w:p w14:paraId="35E1B185" w14:textId="77777777" w:rsidR="00202ACF" w:rsidRDefault="00202ACF" w:rsidP="0091261C">
            <w:pPr>
              <w:spacing w:after="28" w:line="242" w:lineRule="auto"/>
              <w:rPr>
                <w:rFonts w:ascii="Arial Nova" w:eastAsia="Arial" w:hAnsi="Arial Nova" w:cs="Arial"/>
                <w:sz w:val="24"/>
                <w:szCs w:val="24"/>
              </w:rPr>
            </w:pPr>
          </w:p>
          <w:p w14:paraId="053B5D33" w14:textId="7C8282D2" w:rsidR="00511BEE" w:rsidRPr="009167B5" w:rsidRDefault="00A04012" w:rsidP="0091261C">
            <w:pPr>
              <w:spacing w:after="28" w:line="242" w:lineRule="auto"/>
              <w:rPr>
                <w:rFonts w:ascii="Arial Nova" w:hAnsi="Arial Nova"/>
                <w:sz w:val="24"/>
                <w:szCs w:val="24"/>
              </w:rPr>
            </w:pPr>
            <w:r w:rsidRPr="009167B5">
              <w:rPr>
                <w:rFonts w:ascii="Arial Nova" w:eastAsia="Arial" w:hAnsi="Arial Nova" w:cs="Arial"/>
                <w:sz w:val="24"/>
                <w:szCs w:val="24"/>
              </w:rPr>
              <w:t>Presso ogni Tribunale è istituito L'albo dei Consulenti Tecnici d'Ufficio del Giudice (CTU)</w:t>
            </w:r>
            <w:r w:rsidR="0066461D" w:rsidRPr="009167B5">
              <w:rPr>
                <w:rFonts w:ascii="Arial Nova" w:eastAsia="Arial" w:hAnsi="Arial Nova" w:cs="Arial"/>
                <w:sz w:val="24"/>
                <w:szCs w:val="24"/>
              </w:rPr>
              <w:t xml:space="preserve"> e dei Periti</w:t>
            </w:r>
            <w:r w:rsidRPr="009167B5">
              <w:rPr>
                <w:rFonts w:ascii="Arial Nova" w:eastAsia="Arial" w:hAnsi="Arial Nova" w:cs="Arial"/>
                <w:sz w:val="24"/>
                <w:szCs w:val="24"/>
              </w:rPr>
              <w:t>, nel quale sono iscritti i nomi delle persone, fornite di particolari competenze professionali e tecniche,</w:t>
            </w:r>
            <w:r w:rsidR="00B75467" w:rsidRPr="009167B5">
              <w:rPr>
                <w:rFonts w:ascii="Arial Nova" w:eastAsia="Arial" w:hAnsi="Arial Nova" w:cs="Arial"/>
                <w:sz w:val="24"/>
                <w:szCs w:val="24"/>
              </w:rPr>
              <w:t xml:space="preserve"> </w:t>
            </w:r>
            <w:r w:rsidR="006B15B8" w:rsidRPr="009167B5">
              <w:rPr>
                <w:rFonts w:ascii="Arial Nova" w:eastAsia="Arial" w:hAnsi="Arial Nova" w:cs="Arial"/>
                <w:sz w:val="24"/>
                <w:szCs w:val="24"/>
              </w:rPr>
              <w:t>e di specchiata condotta morale</w:t>
            </w:r>
            <w:r w:rsidRPr="009167B5">
              <w:rPr>
                <w:rFonts w:ascii="Arial Nova" w:eastAsia="Arial" w:hAnsi="Arial Nova" w:cs="Arial"/>
                <w:sz w:val="24"/>
                <w:szCs w:val="24"/>
              </w:rPr>
              <w:t xml:space="preserve"> alle quali il Giudice può affidare l'incarico di effettuare consulenze, stime e valutazioni utili ai fini del giudizio. Il CTU non esercita mai attività decisoria, che spetta esclusivamente al Giudice. </w:t>
            </w:r>
          </w:p>
          <w:p w14:paraId="643AF53E" w14:textId="77777777" w:rsidR="003134B3" w:rsidRPr="009167B5" w:rsidRDefault="00A04012" w:rsidP="003134B3">
            <w:pPr>
              <w:ind w:left="2"/>
              <w:rPr>
                <w:rFonts w:ascii="Arial Nova" w:hAnsi="Arial Nova"/>
                <w:sz w:val="24"/>
                <w:szCs w:val="24"/>
              </w:rPr>
            </w:pPr>
            <w:r w:rsidRPr="009167B5">
              <w:rPr>
                <w:rFonts w:ascii="Arial Nova" w:eastAsia="Times New Roman" w:hAnsi="Arial Nova" w:cs="Times New Roman"/>
                <w:sz w:val="24"/>
                <w:szCs w:val="24"/>
              </w:rPr>
              <w:t xml:space="preserve"> </w:t>
            </w:r>
          </w:p>
          <w:p w14:paraId="28EB6951" w14:textId="77777777" w:rsidR="005C29B1" w:rsidRDefault="00941600" w:rsidP="005C29B1">
            <w:pPr>
              <w:rPr>
                <w:rFonts w:ascii="Arial Nova" w:eastAsia="Arial" w:hAnsi="Arial Nova" w:cs="Arial"/>
                <w:sz w:val="24"/>
                <w:szCs w:val="24"/>
              </w:rPr>
            </w:pPr>
            <w:r>
              <w:rPr>
                <w:rFonts w:ascii="Arial Nova" w:eastAsia="Arial" w:hAnsi="Arial Nova" w:cs="Arial"/>
                <w:sz w:val="24"/>
                <w:szCs w:val="24"/>
              </w:rPr>
              <w:t xml:space="preserve"> </w:t>
            </w:r>
          </w:p>
          <w:p w14:paraId="63B4A23B" w14:textId="45820AF6" w:rsidR="00511BEE" w:rsidRPr="009167B5" w:rsidRDefault="00A04012" w:rsidP="005C29B1">
            <w:pPr>
              <w:rPr>
                <w:rFonts w:ascii="Arial Nova" w:hAnsi="Arial Nova"/>
                <w:sz w:val="24"/>
                <w:szCs w:val="24"/>
              </w:rPr>
            </w:pPr>
            <w:r w:rsidRPr="009167B5">
              <w:rPr>
                <w:rFonts w:ascii="Arial Nova" w:eastAsia="Arial" w:hAnsi="Arial Nova" w:cs="Arial"/>
                <w:sz w:val="24"/>
                <w:szCs w:val="24"/>
              </w:rPr>
              <w:t>L'albo è tenuto dal Presidente del Tribunale e tutte le decisioni relative all'ammissione</w:t>
            </w:r>
            <w:r w:rsidR="00B75467" w:rsidRPr="009167B5">
              <w:rPr>
                <w:rFonts w:ascii="Arial Nova" w:eastAsia="Arial" w:hAnsi="Arial Nova" w:cs="Arial"/>
                <w:sz w:val="24"/>
                <w:szCs w:val="24"/>
              </w:rPr>
              <w:t>,</w:t>
            </w:r>
            <w:r w:rsidR="00DB3A20" w:rsidRPr="009167B5">
              <w:rPr>
                <w:rFonts w:ascii="Arial Nova" w:eastAsia="Arial" w:hAnsi="Arial Nova" w:cs="Arial"/>
                <w:sz w:val="24"/>
                <w:szCs w:val="24"/>
              </w:rPr>
              <w:t xml:space="preserve"> </w:t>
            </w:r>
            <w:r w:rsidR="00174955" w:rsidRPr="009167B5">
              <w:rPr>
                <w:rFonts w:ascii="Arial Nova" w:eastAsia="Arial" w:hAnsi="Arial Nova" w:cs="Arial"/>
                <w:sz w:val="24"/>
                <w:szCs w:val="24"/>
              </w:rPr>
              <w:t>ed alla cancellazione,</w:t>
            </w:r>
            <w:r w:rsidRPr="009167B5">
              <w:rPr>
                <w:rFonts w:ascii="Arial Nova" w:eastAsia="Arial" w:hAnsi="Arial Nova" w:cs="Arial"/>
                <w:sz w:val="24"/>
                <w:szCs w:val="24"/>
              </w:rPr>
              <w:t xml:space="preserve"> sono deliberate da un Comitato da lui presieduto e composto dal Procuratore della Repubblica, da un rappresentante dell'Ordine professionale o della Camera di Commercio per coloro che fanno parte di categorie che non sono organizzate in ordini o collegi professionali e, quindi non sono provviste di Albi professionali</w:t>
            </w:r>
            <w:r w:rsidR="001143C4" w:rsidRPr="009167B5">
              <w:rPr>
                <w:rFonts w:ascii="Arial Nova" w:eastAsia="Arial" w:hAnsi="Arial Nova" w:cs="Arial"/>
                <w:sz w:val="24"/>
                <w:szCs w:val="24"/>
              </w:rPr>
              <w:t xml:space="preserve">, e </w:t>
            </w:r>
            <w:r w:rsidR="007A5AC4" w:rsidRPr="009167B5">
              <w:rPr>
                <w:rFonts w:ascii="Arial Nova" w:eastAsia="Arial" w:hAnsi="Arial Nova" w:cs="Arial"/>
                <w:sz w:val="24"/>
                <w:szCs w:val="24"/>
              </w:rPr>
              <w:t>d</w:t>
            </w:r>
            <w:r w:rsidR="001143C4" w:rsidRPr="009167B5">
              <w:rPr>
                <w:rFonts w:ascii="Arial Nova" w:eastAsia="Arial" w:hAnsi="Arial Nova" w:cs="Arial"/>
                <w:sz w:val="24"/>
                <w:szCs w:val="24"/>
              </w:rPr>
              <w:t>a un rappresentante dell’Ordine degli Avvocati (per l’albo dei Periti)</w:t>
            </w:r>
          </w:p>
          <w:p w14:paraId="135637AB" w14:textId="77777777" w:rsidR="003A0107" w:rsidRPr="009167B5" w:rsidRDefault="003A0107" w:rsidP="00B75467">
            <w:pPr>
              <w:spacing w:line="228" w:lineRule="auto"/>
              <w:rPr>
                <w:rFonts w:ascii="Arial Nova" w:hAnsi="Arial Nova"/>
                <w:sz w:val="24"/>
                <w:szCs w:val="24"/>
              </w:rPr>
            </w:pPr>
            <w:r w:rsidRPr="009167B5">
              <w:rPr>
                <w:rFonts w:ascii="Arial Nova" w:eastAsia="Arial" w:hAnsi="Arial Nova" w:cs="Arial"/>
                <w:sz w:val="24"/>
                <w:szCs w:val="24"/>
              </w:rPr>
              <w:t xml:space="preserve">Il Presidente del Tribunale esercita l'attività di vigilanza e può promuovere procedimenti disciplinari (avvertimento, sospensione dall'Albo per un tempo non superiore ad un anno, cancellazione dall'Albo) nei casi in cui il Consulente non abbia adempiuto agli obblighi derivanti dagli incarichi assunti, o non </w:t>
            </w:r>
            <w:r w:rsidRPr="009167B5">
              <w:rPr>
                <w:rFonts w:ascii="Arial Nova" w:eastAsia="Arial" w:hAnsi="Arial Nova" w:cs="Arial"/>
                <w:sz w:val="24"/>
                <w:szCs w:val="24"/>
              </w:rPr>
              <w:lastRenderedPageBreak/>
              <w:t>abbia mantenuto una determinata condotta morale e professionale.</w:t>
            </w:r>
            <w:r w:rsidRPr="009167B5">
              <w:rPr>
                <w:rFonts w:ascii="Arial Nova" w:eastAsia="Times New Roman" w:hAnsi="Arial Nova" w:cs="Times New Roman"/>
                <w:sz w:val="24"/>
                <w:szCs w:val="24"/>
              </w:rPr>
              <w:t xml:space="preserve"> </w:t>
            </w:r>
          </w:p>
          <w:p w14:paraId="62D7FEC8" w14:textId="77777777" w:rsidR="003A0107" w:rsidRPr="009167B5" w:rsidRDefault="003A0107">
            <w:pPr>
              <w:spacing w:after="29" w:line="241" w:lineRule="auto"/>
              <w:ind w:left="218"/>
              <w:rPr>
                <w:rFonts w:ascii="Arial Nova" w:hAnsi="Arial Nova"/>
                <w:sz w:val="24"/>
                <w:szCs w:val="24"/>
              </w:rPr>
            </w:pPr>
          </w:p>
          <w:p w14:paraId="23C0A14E" w14:textId="7920038A" w:rsidR="00511BEE" w:rsidRPr="009167B5" w:rsidRDefault="0000561A" w:rsidP="00441640">
            <w:pPr>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La domanda di iscrizione all’albo dei Consulenti può essere presentata </w:t>
            </w:r>
            <w:r w:rsidR="009F73A4" w:rsidRPr="009167B5">
              <w:rPr>
                <w:rFonts w:ascii="Arial Nova" w:eastAsia="Times New Roman" w:hAnsi="Arial Nova" w:cs="Times New Roman"/>
                <w:sz w:val="24"/>
                <w:szCs w:val="24"/>
              </w:rPr>
              <w:t xml:space="preserve">dal primo marzo al 31 aprile e dal </w:t>
            </w:r>
            <w:r w:rsidR="00C1754B" w:rsidRPr="009167B5">
              <w:rPr>
                <w:rFonts w:ascii="Arial Nova" w:eastAsia="Times New Roman" w:hAnsi="Arial Nova" w:cs="Times New Roman"/>
                <w:sz w:val="24"/>
                <w:szCs w:val="24"/>
              </w:rPr>
              <w:t>primo settembre al 31 di ottobre di ogni anno solare</w:t>
            </w:r>
            <w:r w:rsidR="00894B48" w:rsidRPr="009167B5">
              <w:rPr>
                <w:rFonts w:ascii="Arial Nova" w:eastAsia="Times New Roman" w:hAnsi="Arial Nova" w:cs="Times New Roman"/>
                <w:sz w:val="24"/>
                <w:szCs w:val="24"/>
              </w:rPr>
              <w:t xml:space="preserve"> esclusivamente </w:t>
            </w:r>
            <w:r w:rsidR="008C4091" w:rsidRPr="009167B5">
              <w:rPr>
                <w:rFonts w:ascii="Arial Nova" w:eastAsia="Times New Roman" w:hAnsi="Arial Nova" w:cs="Times New Roman"/>
                <w:sz w:val="24"/>
                <w:szCs w:val="24"/>
              </w:rPr>
              <w:t>in modalità telematica, con le modalità indicate nella</w:t>
            </w:r>
            <w:r w:rsidR="00D122D0" w:rsidRPr="009167B5">
              <w:rPr>
                <w:rFonts w:ascii="Arial Nova" w:eastAsia="Times New Roman" w:hAnsi="Arial Nova" w:cs="Times New Roman"/>
                <w:sz w:val="24"/>
                <w:szCs w:val="24"/>
              </w:rPr>
              <w:t xml:space="preserve"> presente pagina web</w:t>
            </w:r>
          </w:p>
          <w:p w14:paraId="7D3C0045" w14:textId="1C699DA5" w:rsidR="00564005" w:rsidRPr="009167B5" w:rsidRDefault="00D122D0">
            <w:pPr>
              <w:ind w:left="2"/>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Le domande di iscrizione all’albo dei periti possono essere presentate </w:t>
            </w:r>
            <w:r w:rsidR="005D4640" w:rsidRPr="009167B5">
              <w:rPr>
                <w:rFonts w:ascii="Arial Nova" w:eastAsia="Times New Roman" w:hAnsi="Arial Nova" w:cs="Times New Roman"/>
                <w:sz w:val="24"/>
                <w:szCs w:val="24"/>
              </w:rPr>
              <w:t>nel corso dell’intero anno solare,</w:t>
            </w:r>
            <w:r w:rsidR="00564005" w:rsidRPr="009167B5">
              <w:rPr>
                <w:rFonts w:ascii="Arial Nova" w:eastAsia="Times New Roman" w:hAnsi="Arial Nova" w:cs="Times New Roman"/>
                <w:sz w:val="24"/>
                <w:szCs w:val="24"/>
              </w:rPr>
              <w:t xml:space="preserve"> </w:t>
            </w:r>
            <w:r w:rsidR="005D4640" w:rsidRPr="009167B5">
              <w:rPr>
                <w:rFonts w:ascii="Arial Nova" w:eastAsia="Times New Roman" w:hAnsi="Arial Nova" w:cs="Times New Roman"/>
                <w:sz w:val="24"/>
                <w:szCs w:val="24"/>
              </w:rPr>
              <w:t>anch’esse esclusivamente in modalità telematica</w:t>
            </w:r>
            <w:r w:rsidR="00FC2CFE" w:rsidRPr="009167B5">
              <w:rPr>
                <w:rFonts w:ascii="Arial Nova" w:eastAsia="Times New Roman" w:hAnsi="Arial Nova" w:cs="Times New Roman"/>
                <w:sz w:val="24"/>
                <w:szCs w:val="24"/>
              </w:rPr>
              <w:t xml:space="preserve"> con le modalità indicate</w:t>
            </w:r>
            <w:r w:rsidR="00564005" w:rsidRPr="009167B5">
              <w:rPr>
                <w:rFonts w:ascii="Arial Nova" w:eastAsia="Times New Roman" w:hAnsi="Arial Nova" w:cs="Times New Roman"/>
                <w:sz w:val="24"/>
                <w:szCs w:val="24"/>
              </w:rPr>
              <w:t xml:space="preserve"> nella presente pagina web</w:t>
            </w:r>
          </w:p>
          <w:p w14:paraId="64F616E6" w14:textId="499F3EE0" w:rsidR="00D122D0" w:rsidRPr="009167B5" w:rsidRDefault="00FC2CFE">
            <w:pPr>
              <w:ind w:left="2"/>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 .</w:t>
            </w:r>
          </w:p>
          <w:p w14:paraId="7CBF1153" w14:textId="0BCBC54F" w:rsidR="0023016C" w:rsidRPr="009167B5" w:rsidRDefault="0023016C" w:rsidP="00564005">
            <w:pPr>
              <w:rPr>
                <w:rFonts w:ascii="Arial Nova" w:eastAsia="Times New Roman" w:hAnsi="Arial Nova" w:cs="Times New Roman"/>
                <w:sz w:val="24"/>
                <w:szCs w:val="24"/>
              </w:rPr>
            </w:pPr>
            <w:r w:rsidRPr="009167B5">
              <w:rPr>
                <w:rFonts w:ascii="Arial Nova" w:hAnsi="Arial Nova"/>
                <w:sz w:val="24"/>
                <w:szCs w:val="24"/>
              </w:rPr>
              <w:t xml:space="preserve">Alla domanda di iscrizione </w:t>
            </w:r>
            <w:r w:rsidR="000734A6" w:rsidRPr="009167B5">
              <w:rPr>
                <w:rFonts w:ascii="Arial Nova" w:hAnsi="Arial Nova"/>
                <w:sz w:val="24"/>
                <w:szCs w:val="24"/>
              </w:rPr>
              <w:t xml:space="preserve">va allegata ricevuta di pagamento </w:t>
            </w:r>
            <w:r w:rsidR="009A5DD4" w:rsidRPr="009167B5">
              <w:rPr>
                <w:rFonts w:ascii="Arial Nova" w:hAnsi="Arial Nova"/>
                <w:sz w:val="24"/>
                <w:szCs w:val="24"/>
              </w:rPr>
              <w:t xml:space="preserve">    </w:t>
            </w:r>
            <w:r w:rsidR="000734A6" w:rsidRPr="009167B5">
              <w:rPr>
                <w:rFonts w:ascii="Arial Nova" w:hAnsi="Arial Nova"/>
                <w:sz w:val="24"/>
                <w:szCs w:val="24"/>
              </w:rPr>
              <w:t>telematico</w:t>
            </w:r>
            <w:r w:rsidR="00F50D29" w:rsidRPr="009167B5">
              <w:rPr>
                <w:rFonts w:ascii="Arial Nova" w:hAnsi="Arial Nova"/>
                <w:sz w:val="24"/>
                <w:szCs w:val="24"/>
              </w:rPr>
              <w:t xml:space="preserve"> (a mezzo PagoPa)</w:t>
            </w:r>
            <w:r w:rsidR="000734A6" w:rsidRPr="009167B5">
              <w:rPr>
                <w:rFonts w:ascii="Arial Nova" w:hAnsi="Arial Nova"/>
                <w:sz w:val="24"/>
                <w:szCs w:val="24"/>
              </w:rPr>
              <w:t xml:space="preserve"> di €16,00 per diritti di </w:t>
            </w:r>
            <w:r w:rsidR="00F50D29" w:rsidRPr="009167B5">
              <w:rPr>
                <w:rFonts w:ascii="Arial Nova" w:hAnsi="Arial Nova"/>
                <w:sz w:val="24"/>
                <w:szCs w:val="24"/>
              </w:rPr>
              <w:t>b</w:t>
            </w:r>
            <w:r w:rsidR="000734A6" w:rsidRPr="009167B5">
              <w:rPr>
                <w:rFonts w:ascii="Arial Nova" w:hAnsi="Arial Nova"/>
                <w:sz w:val="24"/>
                <w:szCs w:val="24"/>
              </w:rPr>
              <w:t>ollo</w:t>
            </w:r>
          </w:p>
          <w:p w14:paraId="0E62A4A1" w14:textId="77777777" w:rsidR="00AC04C3" w:rsidRPr="009167B5" w:rsidRDefault="00AC04C3" w:rsidP="009A5DD4">
            <w:pPr>
              <w:spacing w:line="216" w:lineRule="auto"/>
              <w:rPr>
                <w:rFonts w:ascii="Arial Nova" w:hAnsi="Arial Nova"/>
                <w:sz w:val="24"/>
                <w:szCs w:val="24"/>
              </w:rPr>
            </w:pPr>
            <w:r w:rsidRPr="009167B5">
              <w:rPr>
                <w:rFonts w:ascii="Arial Nova" w:eastAsia="Arial" w:hAnsi="Arial Nova" w:cs="Arial"/>
                <w:sz w:val="24"/>
                <w:szCs w:val="24"/>
              </w:rPr>
              <w:t>In caso di accoglimento della domanda, è dovuto il versamento dell'importo di € 168,00, da corrispondere mediante bollettino postale sul c.c. n. 8003, intestato all'Agenzia delle Entrate - Centro Operativo di Pescara - tassa di concessione governativa.</w:t>
            </w:r>
            <w:r w:rsidRPr="009167B5">
              <w:rPr>
                <w:rFonts w:ascii="Arial Nova" w:eastAsia="Times New Roman" w:hAnsi="Arial Nova" w:cs="Times New Roman"/>
                <w:sz w:val="24"/>
                <w:szCs w:val="24"/>
              </w:rPr>
              <w:t xml:space="preserve"> </w:t>
            </w:r>
          </w:p>
          <w:p w14:paraId="487367D1" w14:textId="77777777" w:rsidR="00AC04C3" w:rsidRPr="009167B5" w:rsidRDefault="00AC04C3">
            <w:pPr>
              <w:ind w:left="2"/>
              <w:rPr>
                <w:rFonts w:ascii="Arial Nova" w:hAnsi="Arial Nova"/>
                <w:sz w:val="24"/>
                <w:szCs w:val="24"/>
              </w:rPr>
            </w:pPr>
          </w:p>
          <w:p w14:paraId="71EEE30B" w14:textId="1B9329C6" w:rsidR="00511BEE" w:rsidRPr="009167B5" w:rsidRDefault="00A04012" w:rsidP="00A25899">
            <w:pPr>
              <w:rPr>
                <w:rFonts w:ascii="Arial Nova" w:hAnsi="Arial Nova"/>
                <w:sz w:val="24"/>
                <w:szCs w:val="24"/>
              </w:rPr>
            </w:pPr>
            <w:r w:rsidRPr="009167B5">
              <w:rPr>
                <w:rFonts w:ascii="Arial Nova" w:eastAsia="Arial" w:hAnsi="Arial Nova" w:cs="Arial"/>
                <w:sz w:val="24"/>
                <w:szCs w:val="24"/>
              </w:rPr>
              <w:t>Possono essere iscritti all'Albo coloro che sono forniti di speciale competenza tecnica in una determinata materia e sono iscritti nelle rispettive associazioni professionali. Decreto 109/202</w:t>
            </w:r>
            <w:hyperlink r:id="rId8">
              <w:r w:rsidRPr="009167B5">
                <w:rPr>
                  <w:rFonts w:ascii="Arial Nova" w:eastAsia="Arial" w:hAnsi="Arial Nova" w:cs="Arial"/>
                  <w:sz w:val="24"/>
                  <w:szCs w:val="24"/>
                </w:rPr>
                <w:t xml:space="preserve">3 </w:t>
              </w:r>
            </w:hyperlink>
            <w:hyperlink r:id="rId9">
              <w:r w:rsidRPr="009167B5">
                <w:rPr>
                  <w:rFonts w:ascii="Arial Nova" w:eastAsia="Arial" w:hAnsi="Arial Nova" w:cs="Arial"/>
                  <w:color w:val="0563C1"/>
                  <w:sz w:val="24"/>
                  <w:szCs w:val="24"/>
                  <w:u w:val="single" w:color="0563C1"/>
                </w:rPr>
                <w:t>https://www.gazzettaufficiale.it/eli/id/2023/08/11/23G00121/sg</w:t>
              </w:r>
            </w:hyperlink>
            <w:hyperlink r:id="rId10">
              <w:r w:rsidRPr="009167B5">
                <w:rPr>
                  <w:rFonts w:ascii="Arial Nova" w:eastAsia="Arial" w:hAnsi="Arial Nova" w:cs="Arial"/>
                  <w:sz w:val="24"/>
                  <w:szCs w:val="24"/>
                </w:rPr>
                <w:t xml:space="preserve"> </w:t>
              </w:r>
            </w:hyperlink>
            <w:hyperlink r:id="rId11">
              <w:r w:rsidRPr="009167B5">
                <w:rPr>
                  <w:rFonts w:ascii="Arial Nova" w:eastAsia="Times New Roman" w:hAnsi="Arial Nova" w:cs="Times New Roman"/>
                  <w:sz w:val="24"/>
                  <w:szCs w:val="24"/>
                </w:rPr>
                <w:t xml:space="preserve"> </w:t>
              </w:r>
            </w:hyperlink>
          </w:p>
          <w:p w14:paraId="4EAA8EC7" w14:textId="6526A669" w:rsidR="00511BEE" w:rsidRPr="009167B5" w:rsidRDefault="00A04012" w:rsidP="00A25899">
            <w:pPr>
              <w:spacing w:after="94" w:line="241" w:lineRule="auto"/>
              <w:jc w:val="both"/>
              <w:rPr>
                <w:rFonts w:ascii="Arial Nova" w:eastAsia="Arial" w:hAnsi="Arial Nova" w:cs="Arial"/>
                <w:sz w:val="24"/>
                <w:szCs w:val="24"/>
              </w:rPr>
            </w:pPr>
            <w:r w:rsidRPr="009167B5">
              <w:rPr>
                <w:rFonts w:ascii="Arial Nova" w:eastAsia="Arial" w:hAnsi="Arial Nova" w:cs="Arial"/>
                <w:sz w:val="24"/>
                <w:szCs w:val="24"/>
              </w:rPr>
              <w:t>L'iscrizione nell'Albo dei consulenti tecnici</w:t>
            </w:r>
            <w:r w:rsidR="00322FDC" w:rsidRPr="009167B5">
              <w:rPr>
                <w:rFonts w:ascii="Arial Nova" w:eastAsia="Arial" w:hAnsi="Arial Nova" w:cs="Arial"/>
                <w:sz w:val="24"/>
                <w:szCs w:val="24"/>
              </w:rPr>
              <w:t xml:space="preserve"> e dei periti</w:t>
            </w:r>
            <w:r w:rsidRPr="009167B5">
              <w:rPr>
                <w:rFonts w:ascii="Arial Nova" w:eastAsia="Arial" w:hAnsi="Arial Nova" w:cs="Arial"/>
                <w:sz w:val="24"/>
                <w:szCs w:val="24"/>
              </w:rPr>
              <w:t xml:space="preserve"> del Giudice va richiesta mediante domanda al Presidente del Tribunale nella cui circoscrizione l'aspirante risiede o ha il domicilio professionale. La domanda deve contenere la dichiarazione di iscrizione al Collegio o all'Ordine professionale o alla Camera di Commercio (1), l'indicazione della Categoria e delle specialità prescelte. </w:t>
            </w:r>
          </w:p>
          <w:p w14:paraId="0AFB1738" w14:textId="77777777" w:rsidR="006A1C4C" w:rsidRPr="009167B5" w:rsidRDefault="006A1C4C" w:rsidP="00A25899">
            <w:pPr>
              <w:spacing w:after="10" w:line="216" w:lineRule="auto"/>
              <w:jc w:val="both"/>
              <w:rPr>
                <w:rFonts w:ascii="Arial Nova" w:hAnsi="Arial Nova"/>
                <w:sz w:val="24"/>
                <w:szCs w:val="24"/>
              </w:rPr>
            </w:pPr>
            <w:r w:rsidRPr="009167B5">
              <w:rPr>
                <w:rFonts w:ascii="Arial Nova" w:eastAsia="Arial" w:hAnsi="Arial Nova" w:cs="Arial"/>
                <w:sz w:val="24"/>
                <w:szCs w:val="24"/>
              </w:rPr>
              <w:t>(1) Per le categorie non previste dagli albi professionali è necessaria la previa iscrizione nell'albo dei Periti e degli Esperti, tenuto dalla Camera di Commercio.</w:t>
            </w:r>
            <w:r w:rsidRPr="009167B5">
              <w:rPr>
                <w:rFonts w:ascii="Arial Nova" w:eastAsia="Times New Roman" w:hAnsi="Arial Nova" w:cs="Times New Roman"/>
                <w:sz w:val="24"/>
                <w:szCs w:val="24"/>
              </w:rPr>
              <w:t xml:space="preserve"> </w:t>
            </w:r>
          </w:p>
          <w:p w14:paraId="5EEED1FF" w14:textId="77777777" w:rsidR="006A1C4C" w:rsidRPr="009167B5" w:rsidRDefault="006A1C4C" w:rsidP="00AE19F2">
            <w:pPr>
              <w:spacing w:after="94" w:line="241" w:lineRule="auto"/>
              <w:ind w:left="218"/>
              <w:jc w:val="both"/>
              <w:rPr>
                <w:rFonts w:ascii="Arial Nova" w:hAnsi="Arial Nova"/>
                <w:sz w:val="24"/>
                <w:szCs w:val="24"/>
              </w:rPr>
            </w:pPr>
          </w:p>
          <w:p w14:paraId="6EFC8DFB" w14:textId="252E68F2" w:rsidR="00511BEE" w:rsidRPr="00001427" w:rsidRDefault="00A04012" w:rsidP="00001427">
            <w:pPr>
              <w:ind w:left="2"/>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 </w:t>
            </w:r>
            <w:r w:rsidRPr="009167B5">
              <w:rPr>
                <w:rFonts w:ascii="Arial Nova" w:eastAsia="Arial" w:hAnsi="Arial Nova" w:cs="Arial"/>
                <w:sz w:val="24"/>
                <w:szCs w:val="24"/>
              </w:rPr>
              <w:t xml:space="preserve">I documenti da presentare sono: </w:t>
            </w:r>
          </w:p>
          <w:p w14:paraId="4D3917C3" w14:textId="6C5DB667" w:rsidR="005E09C1" w:rsidRPr="0091261C" w:rsidRDefault="0091261C" w:rsidP="0091261C">
            <w:pPr>
              <w:rPr>
                <w:rFonts w:ascii="Arial Nova" w:eastAsia="Arial" w:hAnsi="Arial Nova" w:cs="Arial"/>
                <w:sz w:val="24"/>
                <w:szCs w:val="24"/>
              </w:rPr>
            </w:pPr>
            <w:r>
              <w:rPr>
                <w:rFonts w:ascii="Arial Nova" w:eastAsia="Arial" w:hAnsi="Arial Nova" w:cs="Arial"/>
                <w:sz w:val="24"/>
                <w:szCs w:val="24"/>
              </w:rPr>
              <w:t>1)</w:t>
            </w:r>
            <w:r w:rsidR="00A04012" w:rsidRPr="0091261C">
              <w:rPr>
                <w:rFonts w:ascii="Arial Nova" w:eastAsia="Arial" w:hAnsi="Arial Nova" w:cs="Arial"/>
                <w:sz w:val="24"/>
                <w:szCs w:val="24"/>
              </w:rPr>
              <w:t xml:space="preserve">domanda di iscrizione all'Albo, </w:t>
            </w:r>
            <w:r w:rsidR="00C76348" w:rsidRPr="0091261C">
              <w:rPr>
                <w:rFonts w:ascii="Arial Nova" w:eastAsia="Arial" w:hAnsi="Arial Nova" w:cs="Arial"/>
                <w:sz w:val="24"/>
                <w:szCs w:val="24"/>
              </w:rPr>
              <w:t xml:space="preserve">con allegata ricevuta di </w:t>
            </w:r>
            <w:r w:rsidR="005E09C1" w:rsidRPr="0091261C">
              <w:rPr>
                <w:rFonts w:ascii="Arial Nova" w:eastAsia="Arial" w:hAnsi="Arial Nova" w:cs="Arial"/>
                <w:sz w:val="24"/>
                <w:szCs w:val="24"/>
              </w:rPr>
              <w:t xml:space="preserve">  </w:t>
            </w:r>
          </w:p>
          <w:p w14:paraId="74549ABF" w14:textId="5CA7B90B" w:rsidR="00C76348" w:rsidRPr="0091261C" w:rsidRDefault="00C76348" w:rsidP="0091261C">
            <w:pPr>
              <w:rPr>
                <w:rFonts w:ascii="Arial Nova" w:hAnsi="Arial Nova"/>
                <w:sz w:val="24"/>
                <w:szCs w:val="24"/>
              </w:rPr>
            </w:pPr>
            <w:r w:rsidRPr="0091261C">
              <w:rPr>
                <w:rFonts w:ascii="Arial Nova" w:eastAsia="Arial" w:hAnsi="Arial Nova" w:cs="Arial"/>
                <w:sz w:val="24"/>
                <w:szCs w:val="24"/>
              </w:rPr>
              <w:t>pagamento telematico di €16,00</w:t>
            </w:r>
            <w:r w:rsidR="00FB1971" w:rsidRPr="0091261C">
              <w:rPr>
                <w:rFonts w:ascii="Arial Nova" w:eastAsia="Arial" w:hAnsi="Arial Nova" w:cs="Arial"/>
                <w:sz w:val="24"/>
                <w:szCs w:val="24"/>
              </w:rPr>
              <w:t xml:space="preserve"> (</w:t>
            </w:r>
            <w:r w:rsidR="00941600" w:rsidRPr="0091261C">
              <w:rPr>
                <w:rFonts w:ascii="Arial Nova" w:eastAsia="Arial" w:hAnsi="Arial Nova" w:cs="Arial"/>
                <w:sz w:val="24"/>
                <w:szCs w:val="24"/>
              </w:rPr>
              <w:t>p</w:t>
            </w:r>
            <w:r w:rsidR="00FB1971" w:rsidRPr="0091261C">
              <w:rPr>
                <w:rFonts w:ascii="Arial Nova" w:eastAsia="Arial" w:hAnsi="Arial Nova" w:cs="Arial"/>
                <w:sz w:val="24"/>
                <w:szCs w:val="24"/>
              </w:rPr>
              <w:t>er bolli)</w:t>
            </w:r>
            <w:r w:rsidR="00097896">
              <w:rPr>
                <w:rFonts w:ascii="Arial Nova" w:eastAsia="Arial" w:hAnsi="Arial Nova" w:cs="Arial"/>
                <w:sz w:val="24"/>
                <w:szCs w:val="24"/>
              </w:rPr>
              <w:t xml:space="preserve"> </w:t>
            </w:r>
            <w:r w:rsidR="0008190A" w:rsidRPr="0091261C">
              <w:rPr>
                <w:rFonts w:ascii="Arial Nova" w:eastAsia="Arial" w:hAnsi="Arial Nova" w:cs="Arial"/>
                <w:sz w:val="24"/>
                <w:szCs w:val="24"/>
              </w:rPr>
              <w:t>con indicazione speci</w:t>
            </w:r>
            <w:r w:rsidR="00A04012" w:rsidRPr="0091261C">
              <w:rPr>
                <w:rFonts w:ascii="Arial Nova" w:eastAsia="Arial" w:hAnsi="Arial Nova" w:cs="Arial"/>
                <w:sz w:val="24"/>
                <w:szCs w:val="24"/>
              </w:rPr>
              <w:t>fica delle materie richieste</w:t>
            </w:r>
            <w:r w:rsidR="00D805F3" w:rsidRPr="0091261C">
              <w:rPr>
                <w:rFonts w:ascii="Arial Nova" w:eastAsia="Arial" w:hAnsi="Arial Nova" w:cs="Arial"/>
                <w:sz w:val="24"/>
                <w:szCs w:val="24"/>
              </w:rPr>
              <w:t xml:space="preserve"> </w:t>
            </w:r>
            <w:r w:rsidR="00642A5F" w:rsidRPr="0091261C">
              <w:rPr>
                <w:rFonts w:ascii="Arial Nova" w:eastAsia="Arial" w:hAnsi="Arial Nova" w:cs="Arial"/>
                <w:sz w:val="24"/>
                <w:szCs w:val="24"/>
              </w:rPr>
              <w:t>(</w:t>
            </w:r>
            <w:r w:rsidR="00097896">
              <w:rPr>
                <w:rFonts w:ascii="Arial Nova" w:eastAsia="Arial" w:hAnsi="Arial Nova" w:cs="Arial"/>
                <w:sz w:val="24"/>
                <w:szCs w:val="24"/>
              </w:rPr>
              <w:t xml:space="preserve">sono </w:t>
            </w:r>
            <w:r w:rsidR="00642A5F" w:rsidRPr="0091261C">
              <w:rPr>
                <w:rFonts w:ascii="Arial Nova" w:eastAsia="Arial" w:hAnsi="Arial Nova" w:cs="Arial"/>
                <w:sz w:val="24"/>
                <w:szCs w:val="24"/>
              </w:rPr>
              <w:t xml:space="preserve">disponibili </w:t>
            </w:r>
            <w:r w:rsidR="00097896">
              <w:rPr>
                <w:rFonts w:ascii="Arial Nova" w:eastAsia="Arial" w:hAnsi="Arial Nova" w:cs="Arial"/>
                <w:sz w:val="24"/>
                <w:szCs w:val="24"/>
              </w:rPr>
              <w:t xml:space="preserve">i modelli </w:t>
            </w:r>
            <w:r w:rsidR="00642A5F" w:rsidRPr="0091261C">
              <w:rPr>
                <w:rFonts w:ascii="Arial Nova" w:eastAsia="Arial" w:hAnsi="Arial Nova" w:cs="Arial"/>
                <w:sz w:val="24"/>
                <w:szCs w:val="24"/>
              </w:rPr>
              <w:t>sul sito)</w:t>
            </w:r>
            <w:r w:rsidR="00A04012" w:rsidRPr="0091261C">
              <w:rPr>
                <w:rFonts w:ascii="Arial Nova" w:eastAsia="Arial" w:hAnsi="Arial Nova" w:cs="Arial"/>
                <w:sz w:val="24"/>
                <w:szCs w:val="24"/>
              </w:rPr>
              <w:t xml:space="preserve">; </w:t>
            </w:r>
          </w:p>
          <w:p w14:paraId="46EF050A" w14:textId="0E83E0D2" w:rsidR="00511BEE" w:rsidRPr="009167B5" w:rsidRDefault="00A04012" w:rsidP="0091261C">
            <w:pPr>
              <w:spacing w:after="2" w:line="241" w:lineRule="auto"/>
              <w:ind w:right="1531"/>
              <w:rPr>
                <w:rFonts w:ascii="Arial Nova" w:hAnsi="Arial Nova"/>
                <w:sz w:val="24"/>
                <w:szCs w:val="24"/>
              </w:rPr>
            </w:pPr>
            <w:r w:rsidRPr="009167B5">
              <w:rPr>
                <w:rFonts w:ascii="Arial Nova" w:eastAsia="Arial" w:hAnsi="Arial Nova" w:cs="Arial"/>
                <w:sz w:val="24"/>
                <w:szCs w:val="24"/>
              </w:rPr>
              <w:t xml:space="preserve">2) fotocopia del documento di identità e del codice fiscale; </w:t>
            </w:r>
          </w:p>
          <w:p w14:paraId="5AA11A36" w14:textId="15E8706E" w:rsidR="00511BEE" w:rsidRPr="009167B5" w:rsidRDefault="005E09C1" w:rsidP="0091261C">
            <w:pPr>
              <w:ind w:right="123"/>
              <w:rPr>
                <w:rFonts w:ascii="Arial Nova" w:hAnsi="Arial Nova"/>
                <w:sz w:val="24"/>
                <w:szCs w:val="24"/>
              </w:rPr>
            </w:pPr>
            <w:r w:rsidRPr="009167B5">
              <w:rPr>
                <w:rFonts w:ascii="Arial Nova" w:eastAsia="Arial" w:hAnsi="Arial Nova" w:cs="Arial"/>
                <w:sz w:val="24"/>
                <w:szCs w:val="24"/>
              </w:rPr>
              <w:t>3)</w:t>
            </w:r>
            <w:r w:rsidR="00A04012" w:rsidRPr="009167B5">
              <w:rPr>
                <w:rFonts w:ascii="Arial Nova" w:eastAsia="Arial" w:hAnsi="Arial Nova" w:cs="Arial"/>
                <w:sz w:val="24"/>
                <w:szCs w:val="24"/>
              </w:rPr>
              <w:t xml:space="preserve">curriculum vitae firmato (con l'indicazione della propria mail/posta elettronica certificata (PEC)); </w:t>
            </w:r>
          </w:p>
          <w:p w14:paraId="717771B1" w14:textId="02E314F5" w:rsidR="00511BEE" w:rsidRPr="009167B5" w:rsidRDefault="005E09C1" w:rsidP="0091261C">
            <w:pPr>
              <w:spacing w:after="95" w:line="243" w:lineRule="auto"/>
              <w:ind w:right="123"/>
              <w:rPr>
                <w:rFonts w:ascii="Arial Nova" w:eastAsia="Arial" w:hAnsi="Arial Nova" w:cs="Arial"/>
                <w:sz w:val="24"/>
                <w:szCs w:val="24"/>
              </w:rPr>
            </w:pPr>
            <w:r w:rsidRPr="009167B5">
              <w:rPr>
                <w:rFonts w:ascii="Arial Nova" w:eastAsia="Arial" w:hAnsi="Arial Nova" w:cs="Arial"/>
                <w:sz w:val="24"/>
                <w:szCs w:val="24"/>
              </w:rPr>
              <w:t>4)</w:t>
            </w:r>
            <w:r w:rsidR="00A04012" w:rsidRPr="009167B5">
              <w:rPr>
                <w:rFonts w:ascii="Arial Nova" w:eastAsia="Arial" w:hAnsi="Arial Nova" w:cs="Arial"/>
                <w:sz w:val="24"/>
                <w:szCs w:val="24"/>
              </w:rPr>
              <w:t>titoli e documenti vari per dimostrare la</w:t>
            </w:r>
            <w:r w:rsidR="00097896">
              <w:rPr>
                <w:rFonts w:ascii="Arial Nova" w:eastAsia="Arial" w:hAnsi="Arial Nova" w:cs="Arial"/>
                <w:sz w:val="24"/>
                <w:szCs w:val="24"/>
              </w:rPr>
              <w:t xml:space="preserve"> </w:t>
            </w:r>
            <w:r w:rsidR="00A04012" w:rsidRPr="009167B5">
              <w:rPr>
                <w:rFonts w:ascii="Arial Nova" w:eastAsia="Arial" w:hAnsi="Arial Nova" w:cs="Arial"/>
                <w:sz w:val="24"/>
                <w:szCs w:val="24"/>
              </w:rPr>
              <w:t xml:space="preserve"> speciale competenza tecnica e l'esperienza</w:t>
            </w:r>
            <w:r w:rsidR="00001427">
              <w:rPr>
                <w:rFonts w:ascii="Arial Nova" w:eastAsia="Arial" w:hAnsi="Arial Nova" w:cs="Arial"/>
                <w:sz w:val="24"/>
                <w:szCs w:val="24"/>
              </w:rPr>
              <w:t xml:space="preserve"> e la form</w:t>
            </w:r>
            <w:r w:rsidR="0091261C">
              <w:rPr>
                <w:rFonts w:ascii="Arial Nova" w:eastAsia="Arial" w:hAnsi="Arial Nova" w:cs="Arial"/>
                <w:sz w:val="24"/>
                <w:szCs w:val="24"/>
              </w:rPr>
              <w:t>a</w:t>
            </w:r>
            <w:r w:rsidR="00001427">
              <w:rPr>
                <w:rFonts w:ascii="Arial Nova" w:eastAsia="Arial" w:hAnsi="Arial Nova" w:cs="Arial"/>
                <w:sz w:val="24"/>
                <w:szCs w:val="24"/>
              </w:rPr>
              <w:t>zione</w:t>
            </w:r>
            <w:r w:rsidR="00A04012" w:rsidRPr="009167B5">
              <w:rPr>
                <w:rFonts w:ascii="Arial Nova" w:eastAsia="Arial" w:hAnsi="Arial Nova" w:cs="Arial"/>
                <w:sz w:val="24"/>
                <w:szCs w:val="24"/>
              </w:rPr>
              <w:t xml:space="preserve"> professionale acquisita (titoli scolastici, attestazione di terzi, perizie stragiudiziali o consulenze di parte comprovanti lo svolgimento di attività professionali di tipo valutativo, pubblicazioni)</w:t>
            </w:r>
          </w:p>
          <w:p w14:paraId="28F191A0" w14:textId="77777777" w:rsidR="00A24422" w:rsidRDefault="00A24422" w:rsidP="00644BF9">
            <w:pPr>
              <w:spacing w:after="95" w:line="243" w:lineRule="auto"/>
              <w:ind w:right="123"/>
              <w:rPr>
                <w:rFonts w:ascii="Arial Nova" w:eastAsia="Arial" w:hAnsi="Arial Nova" w:cs="Arial"/>
                <w:sz w:val="24"/>
                <w:szCs w:val="24"/>
              </w:rPr>
            </w:pPr>
          </w:p>
          <w:p w14:paraId="3D66D222" w14:textId="282B8748" w:rsidR="005E09C1" w:rsidRPr="009167B5" w:rsidRDefault="005B1468" w:rsidP="00644BF9">
            <w:pPr>
              <w:spacing w:after="95" w:line="243" w:lineRule="auto"/>
              <w:ind w:right="123"/>
              <w:rPr>
                <w:rFonts w:ascii="Arial Nova" w:hAnsi="Arial Nova"/>
                <w:sz w:val="24"/>
                <w:szCs w:val="24"/>
              </w:rPr>
            </w:pPr>
            <w:r w:rsidRPr="009167B5">
              <w:rPr>
                <w:rFonts w:ascii="Arial Nova" w:eastAsia="Arial" w:hAnsi="Arial Nova" w:cs="Arial"/>
                <w:sz w:val="24"/>
                <w:szCs w:val="24"/>
              </w:rPr>
              <w:t>Le domande presentate vengono sottoposte</w:t>
            </w:r>
            <w:r w:rsidR="00E062E3" w:rsidRPr="009167B5">
              <w:rPr>
                <w:rFonts w:ascii="Arial Nova" w:eastAsia="Arial" w:hAnsi="Arial Nova" w:cs="Arial"/>
                <w:sz w:val="24"/>
                <w:szCs w:val="24"/>
              </w:rPr>
              <w:t xml:space="preserve"> alle valutazioni del comitato</w:t>
            </w:r>
            <w:r w:rsidR="00D81C98" w:rsidRPr="009167B5">
              <w:rPr>
                <w:rFonts w:ascii="Arial Nova" w:eastAsia="Arial" w:hAnsi="Arial Nova" w:cs="Arial"/>
                <w:sz w:val="24"/>
                <w:szCs w:val="24"/>
              </w:rPr>
              <w:t xml:space="preserve"> </w:t>
            </w:r>
            <w:r w:rsidR="00E062E3" w:rsidRPr="009167B5">
              <w:rPr>
                <w:rFonts w:ascii="Arial Nova" w:eastAsia="Arial" w:hAnsi="Arial Nova" w:cs="Arial"/>
                <w:sz w:val="24"/>
                <w:szCs w:val="24"/>
              </w:rPr>
              <w:t>che si riunisc</w:t>
            </w:r>
            <w:r w:rsidR="00D81C98" w:rsidRPr="009167B5">
              <w:rPr>
                <w:rFonts w:ascii="Arial Nova" w:eastAsia="Arial" w:hAnsi="Arial Nova" w:cs="Arial"/>
                <w:sz w:val="24"/>
                <w:szCs w:val="24"/>
              </w:rPr>
              <w:t>e periodicamente.</w:t>
            </w:r>
            <w:r w:rsidR="00050C2D" w:rsidRPr="009167B5">
              <w:rPr>
                <w:rFonts w:ascii="Arial Nova" w:eastAsia="Arial" w:hAnsi="Arial Nova" w:cs="Arial"/>
                <w:sz w:val="24"/>
                <w:szCs w:val="24"/>
              </w:rPr>
              <w:t xml:space="preserve"> </w:t>
            </w:r>
            <w:r w:rsidR="00E062E3" w:rsidRPr="009167B5">
              <w:rPr>
                <w:rFonts w:ascii="Arial Nova" w:eastAsia="Arial" w:hAnsi="Arial Nova" w:cs="Arial"/>
                <w:sz w:val="24"/>
                <w:szCs w:val="24"/>
              </w:rPr>
              <w:t>All’esito della valutazione</w:t>
            </w:r>
            <w:r w:rsidR="007D4476" w:rsidRPr="009167B5">
              <w:rPr>
                <w:rFonts w:ascii="Arial Nova" w:eastAsia="Arial" w:hAnsi="Arial Nova" w:cs="Arial"/>
                <w:sz w:val="24"/>
                <w:szCs w:val="24"/>
              </w:rPr>
              <w:t>(positiva)</w:t>
            </w:r>
            <w:r w:rsidR="00EF45D4" w:rsidRPr="009167B5">
              <w:rPr>
                <w:rFonts w:ascii="Arial Nova" w:eastAsia="Arial" w:hAnsi="Arial Nova" w:cs="Arial"/>
                <w:sz w:val="24"/>
                <w:szCs w:val="24"/>
              </w:rPr>
              <w:t xml:space="preserve"> e del pagamento della tassa di concessione governativa,</w:t>
            </w:r>
            <w:r w:rsidR="007D4476" w:rsidRPr="009167B5">
              <w:rPr>
                <w:rFonts w:ascii="Arial Nova" w:eastAsia="Arial" w:hAnsi="Arial Nova" w:cs="Arial"/>
                <w:sz w:val="24"/>
                <w:szCs w:val="24"/>
              </w:rPr>
              <w:t xml:space="preserve"> i nominativi vengono inseriti negli albi</w:t>
            </w:r>
          </w:p>
          <w:p w14:paraId="51948107" w14:textId="77777777" w:rsidR="00941600" w:rsidRDefault="00A04012" w:rsidP="00644BF9">
            <w:pPr>
              <w:ind w:left="2"/>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 </w:t>
            </w:r>
          </w:p>
          <w:p w14:paraId="19A261D4" w14:textId="77777777" w:rsidR="00B21B3E" w:rsidRDefault="00B21B3E" w:rsidP="00644BF9">
            <w:pPr>
              <w:ind w:left="2"/>
              <w:rPr>
                <w:rFonts w:ascii="Arial Nova" w:eastAsia="Arial" w:hAnsi="Arial Nova" w:cs="Arial"/>
                <w:sz w:val="24"/>
                <w:szCs w:val="24"/>
              </w:rPr>
            </w:pPr>
          </w:p>
          <w:p w14:paraId="59AA9698" w14:textId="39F225D6" w:rsidR="00511BEE" w:rsidRPr="009167B5" w:rsidRDefault="00A04012" w:rsidP="00644BF9">
            <w:pPr>
              <w:ind w:left="2"/>
              <w:rPr>
                <w:rFonts w:ascii="Arial Nova" w:hAnsi="Arial Nova"/>
                <w:sz w:val="24"/>
                <w:szCs w:val="24"/>
              </w:rPr>
            </w:pPr>
            <w:r w:rsidRPr="009167B5">
              <w:rPr>
                <w:rFonts w:ascii="Arial Nova" w:eastAsia="Arial" w:hAnsi="Arial Nova" w:cs="Arial"/>
                <w:sz w:val="24"/>
                <w:szCs w:val="24"/>
              </w:rPr>
              <w:t xml:space="preserve">A norma dell'art. 18 norme di attuazione del cpc l'Albo dei CTU è soggetto a revisione almeno ogni 2 anni; </w:t>
            </w:r>
          </w:p>
          <w:p w14:paraId="00603624" w14:textId="77777777" w:rsidR="00511BEE" w:rsidRPr="009167B5" w:rsidRDefault="00A04012" w:rsidP="00441640">
            <w:pPr>
              <w:spacing w:after="84"/>
              <w:rPr>
                <w:rFonts w:ascii="Arial Nova" w:hAnsi="Arial Nova"/>
                <w:sz w:val="24"/>
                <w:szCs w:val="24"/>
              </w:rPr>
            </w:pPr>
            <w:r w:rsidRPr="009167B5">
              <w:rPr>
                <w:rFonts w:ascii="Arial Nova" w:eastAsia="Arial" w:hAnsi="Arial Nova" w:cs="Arial"/>
                <w:sz w:val="24"/>
                <w:szCs w:val="24"/>
              </w:rPr>
              <w:t>A norma dell'art. 68 norme di attuazione del cpp l'Albo dei Periti è soggetto a revisione almeno ogni 2 anni</w:t>
            </w:r>
            <w:r w:rsidRPr="009167B5">
              <w:rPr>
                <w:rFonts w:ascii="Arial Nova" w:eastAsia="Times New Roman" w:hAnsi="Arial Nova" w:cs="Times New Roman"/>
                <w:sz w:val="24"/>
                <w:szCs w:val="24"/>
              </w:rPr>
              <w:t xml:space="preserve"> </w:t>
            </w:r>
          </w:p>
          <w:p w14:paraId="242253AA" w14:textId="1F66E71E" w:rsidR="00511BEE" w:rsidRPr="009167B5" w:rsidRDefault="00A04012" w:rsidP="00AF7711">
            <w:pPr>
              <w:spacing w:after="96" w:line="241" w:lineRule="auto"/>
              <w:rPr>
                <w:rFonts w:ascii="Arial Nova" w:eastAsia="Times New Roman" w:hAnsi="Arial Nova" w:cs="Times New Roman"/>
                <w:sz w:val="24"/>
                <w:szCs w:val="24"/>
              </w:rPr>
            </w:pPr>
            <w:r w:rsidRPr="009167B5">
              <w:rPr>
                <w:rFonts w:ascii="Arial Nova" w:eastAsia="Arial" w:hAnsi="Arial Nova" w:cs="Arial"/>
                <w:sz w:val="24"/>
                <w:szCs w:val="24"/>
              </w:rPr>
              <w:t>Non è possibile essere iscritti all'albo CTU di un Tribunale diverso rispetto a quello competente nel comune di residenza o del domicilio professionale, né contemporaneamente ad albi di più Tribunali.Gli iscritti all'Albo dei Consulenti del Giudice sono tenuti a comunicare tempestivamente all'ufficio competente cessazione dell'attività professionale ed il cambiamento dell'indirizzo e del numero telefonico.</w:t>
            </w:r>
            <w:r w:rsidRPr="009167B5">
              <w:rPr>
                <w:rFonts w:ascii="Arial Nova" w:eastAsia="Times New Roman" w:hAnsi="Arial Nova" w:cs="Times New Roman"/>
                <w:sz w:val="24"/>
                <w:szCs w:val="24"/>
              </w:rPr>
              <w:t xml:space="preserve"> </w:t>
            </w:r>
          </w:p>
          <w:p w14:paraId="25559A0D" w14:textId="25F7EA9F" w:rsidR="00FB1870" w:rsidRPr="009167B5" w:rsidRDefault="00FB1870" w:rsidP="00AF7711">
            <w:pPr>
              <w:spacing w:after="96" w:line="241" w:lineRule="auto"/>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Nel caso in cui venisse richiesta la iscrizione all’albo dei ctu ed a quello dei Periti, occorre inviare </w:t>
            </w:r>
            <w:r w:rsidR="00765498" w:rsidRPr="009167B5">
              <w:rPr>
                <w:rFonts w:ascii="Arial Nova" w:eastAsia="Times New Roman" w:hAnsi="Arial Nova" w:cs="Times New Roman"/>
                <w:sz w:val="24"/>
                <w:szCs w:val="24"/>
              </w:rPr>
              <w:t xml:space="preserve">due diverse domande allegando </w:t>
            </w:r>
            <w:r w:rsidR="006848FE" w:rsidRPr="009167B5">
              <w:rPr>
                <w:rFonts w:ascii="Arial Nova" w:eastAsia="Times New Roman" w:hAnsi="Arial Nova" w:cs="Times New Roman"/>
                <w:sz w:val="24"/>
                <w:szCs w:val="24"/>
              </w:rPr>
              <w:t>la relativa documentazione indicata nella modulistica</w:t>
            </w:r>
          </w:p>
          <w:p w14:paraId="2A5D73BE" w14:textId="77777777" w:rsidR="00695396" w:rsidRPr="009167B5" w:rsidRDefault="00695396" w:rsidP="00AF7711">
            <w:pPr>
              <w:spacing w:after="96" w:line="241" w:lineRule="auto"/>
              <w:rPr>
                <w:rFonts w:ascii="Arial Nova" w:hAnsi="Arial Nova"/>
                <w:sz w:val="24"/>
                <w:szCs w:val="24"/>
              </w:rPr>
            </w:pPr>
          </w:p>
          <w:p w14:paraId="4CAB33A1" w14:textId="77777777" w:rsidR="00BD7797" w:rsidRDefault="00BD7797" w:rsidP="002839F2">
            <w:pPr>
              <w:rPr>
                <w:rFonts w:ascii="Arial Nova" w:eastAsia="Times New Roman" w:hAnsi="Arial Nova" w:cs="Times New Roman"/>
                <w:sz w:val="24"/>
                <w:szCs w:val="24"/>
              </w:rPr>
            </w:pPr>
          </w:p>
          <w:p w14:paraId="357F1BB8" w14:textId="3A398B8B" w:rsidR="00AC1A66" w:rsidRPr="009167B5" w:rsidRDefault="00AC1A66" w:rsidP="002839F2">
            <w:pPr>
              <w:rPr>
                <w:rFonts w:ascii="Arial Nova" w:hAnsi="Arial Nova"/>
                <w:sz w:val="24"/>
                <w:szCs w:val="24"/>
              </w:rPr>
            </w:pPr>
            <w:r w:rsidRPr="009167B5">
              <w:rPr>
                <w:rFonts w:ascii="Arial Nova" w:eastAsia="Times New Roman" w:hAnsi="Arial Nova" w:cs="Times New Roman"/>
                <w:sz w:val="24"/>
                <w:szCs w:val="24"/>
              </w:rPr>
              <w:t>La richiesta di cancellazione va proposta con istanza in c</w:t>
            </w:r>
            <w:r w:rsidR="00F425EE" w:rsidRPr="009167B5">
              <w:rPr>
                <w:rFonts w:ascii="Arial Nova" w:eastAsia="Times New Roman" w:hAnsi="Arial Nova" w:cs="Times New Roman"/>
                <w:sz w:val="24"/>
                <w:szCs w:val="24"/>
              </w:rPr>
              <w:t>arta</w:t>
            </w:r>
            <w:r w:rsidRPr="009167B5">
              <w:rPr>
                <w:rFonts w:ascii="Arial Nova" w:eastAsia="Times New Roman" w:hAnsi="Arial Nova" w:cs="Times New Roman"/>
                <w:sz w:val="24"/>
                <w:szCs w:val="24"/>
              </w:rPr>
              <w:t xml:space="preserve"> libera</w:t>
            </w:r>
            <w:r w:rsidR="00AC7C42" w:rsidRPr="009167B5">
              <w:rPr>
                <w:rFonts w:ascii="Arial Nova" w:eastAsia="Times New Roman" w:hAnsi="Arial Nova" w:cs="Times New Roman"/>
                <w:sz w:val="24"/>
                <w:szCs w:val="24"/>
              </w:rPr>
              <w:t>,</w:t>
            </w:r>
            <w:r w:rsidRPr="009167B5">
              <w:rPr>
                <w:rFonts w:ascii="Arial Nova" w:eastAsia="Times New Roman" w:hAnsi="Arial Nova" w:cs="Times New Roman"/>
                <w:sz w:val="24"/>
                <w:szCs w:val="24"/>
              </w:rPr>
              <w:t xml:space="preserve"> al </w:t>
            </w:r>
            <w:r w:rsidR="00AC7C42" w:rsidRPr="009167B5">
              <w:rPr>
                <w:rFonts w:ascii="Arial Nova" w:eastAsia="Times New Roman" w:hAnsi="Arial Nova" w:cs="Times New Roman"/>
                <w:sz w:val="24"/>
                <w:szCs w:val="24"/>
              </w:rPr>
              <w:t>T</w:t>
            </w:r>
            <w:r w:rsidRPr="009167B5">
              <w:rPr>
                <w:rFonts w:ascii="Arial Nova" w:eastAsia="Times New Roman" w:hAnsi="Arial Nova" w:cs="Times New Roman"/>
                <w:sz w:val="24"/>
                <w:szCs w:val="24"/>
              </w:rPr>
              <w:t>ribunale</w:t>
            </w:r>
            <w:r w:rsidR="00AC7C42" w:rsidRPr="009167B5">
              <w:rPr>
                <w:rFonts w:ascii="Arial Nova" w:eastAsia="Times New Roman" w:hAnsi="Arial Nova" w:cs="Times New Roman"/>
                <w:sz w:val="24"/>
                <w:szCs w:val="24"/>
              </w:rPr>
              <w:t>- A</w:t>
            </w:r>
            <w:r w:rsidR="008C5E8F" w:rsidRPr="009167B5">
              <w:rPr>
                <w:rFonts w:ascii="Arial Nova" w:eastAsia="Times New Roman" w:hAnsi="Arial Nova" w:cs="Times New Roman"/>
                <w:sz w:val="24"/>
                <w:szCs w:val="24"/>
              </w:rPr>
              <w:t>lbo periti e Ctu, specificando i motivi della richiesta</w:t>
            </w:r>
            <w:r w:rsidR="00347BEF" w:rsidRPr="009167B5">
              <w:rPr>
                <w:rFonts w:ascii="Arial Nova" w:eastAsia="Times New Roman" w:hAnsi="Arial Nova" w:cs="Times New Roman"/>
                <w:sz w:val="24"/>
                <w:szCs w:val="24"/>
              </w:rPr>
              <w:t>,</w:t>
            </w:r>
            <w:r w:rsidR="006A1C4C" w:rsidRPr="009167B5">
              <w:rPr>
                <w:rFonts w:ascii="Arial Nova" w:eastAsia="Times New Roman" w:hAnsi="Arial Nova" w:cs="Times New Roman"/>
                <w:sz w:val="24"/>
                <w:szCs w:val="24"/>
              </w:rPr>
              <w:t xml:space="preserve"> </w:t>
            </w:r>
            <w:r w:rsidR="008C5E8F" w:rsidRPr="009167B5">
              <w:rPr>
                <w:rFonts w:ascii="Arial Nova" w:eastAsia="Times New Roman" w:hAnsi="Arial Nova" w:cs="Times New Roman"/>
                <w:sz w:val="24"/>
                <w:szCs w:val="24"/>
              </w:rPr>
              <w:t>i</w:t>
            </w:r>
            <w:r w:rsidR="0067366E" w:rsidRPr="009167B5">
              <w:rPr>
                <w:rFonts w:ascii="Arial Nova" w:eastAsia="Times New Roman" w:hAnsi="Arial Nova" w:cs="Times New Roman"/>
                <w:sz w:val="24"/>
                <w:szCs w:val="24"/>
              </w:rPr>
              <w:t>n</w:t>
            </w:r>
            <w:r w:rsidR="008C5E8F" w:rsidRPr="009167B5">
              <w:rPr>
                <w:rFonts w:ascii="Arial Nova" w:eastAsia="Times New Roman" w:hAnsi="Arial Nova" w:cs="Times New Roman"/>
                <w:sz w:val="24"/>
                <w:szCs w:val="24"/>
              </w:rPr>
              <w:t>viata a mezzo pec</w:t>
            </w:r>
            <w:r w:rsidR="00C56A6C">
              <w:rPr>
                <w:rFonts w:ascii="Arial Nova" w:eastAsia="Times New Roman" w:hAnsi="Arial Nova" w:cs="Times New Roman"/>
                <w:sz w:val="24"/>
                <w:szCs w:val="24"/>
              </w:rPr>
              <w:t xml:space="preserve"> al seguente indirizzo:</w:t>
            </w:r>
            <w:r w:rsidR="00ED1CC5" w:rsidRPr="009167B5">
              <w:rPr>
                <w:rFonts w:ascii="Arial Nova" w:eastAsia="Times New Roman" w:hAnsi="Arial Nova" w:cs="Times New Roman"/>
                <w:sz w:val="24"/>
                <w:szCs w:val="24"/>
              </w:rPr>
              <w:t>prot.tribunale.pisa@giustiziacert.it</w:t>
            </w:r>
          </w:p>
        </w:tc>
      </w:tr>
      <w:tr w:rsidR="00511BEE" w:rsidRPr="009167B5" w14:paraId="34014032" w14:textId="77777777">
        <w:trPr>
          <w:trHeight w:val="2741"/>
        </w:trPr>
        <w:tc>
          <w:tcPr>
            <w:tcW w:w="1508" w:type="dxa"/>
            <w:tcBorders>
              <w:top w:val="single" w:sz="12" w:space="0" w:color="FFFFFF"/>
              <w:left w:val="single" w:sz="6" w:space="0" w:color="EDEDED"/>
              <w:bottom w:val="single" w:sz="12" w:space="0" w:color="FFFFFF"/>
              <w:right w:val="single" w:sz="6" w:space="0" w:color="EDEDED"/>
            </w:tcBorders>
          </w:tcPr>
          <w:p w14:paraId="2C0B8276" w14:textId="77777777" w:rsidR="00E07E00" w:rsidRPr="009167B5" w:rsidRDefault="00E07E00" w:rsidP="00E07E00">
            <w:pPr>
              <w:rPr>
                <w:rFonts w:ascii="Arial Nova" w:hAnsi="Arial Nova"/>
                <w:sz w:val="24"/>
                <w:szCs w:val="24"/>
              </w:rPr>
            </w:pPr>
          </w:p>
          <w:p w14:paraId="100504D5" w14:textId="77777777" w:rsidR="006B15B8" w:rsidRPr="009167B5" w:rsidRDefault="006B15B8" w:rsidP="00E07E00">
            <w:pPr>
              <w:rPr>
                <w:rFonts w:ascii="Arial Nova" w:hAnsi="Arial Nova"/>
                <w:sz w:val="24"/>
                <w:szCs w:val="24"/>
              </w:rPr>
            </w:pPr>
          </w:p>
          <w:p w14:paraId="60A96B7A" w14:textId="77777777" w:rsidR="006B15B8" w:rsidRPr="009167B5" w:rsidRDefault="006B15B8" w:rsidP="00E07E00">
            <w:pPr>
              <w:rPr>
                <w:rFonts w:ascii="Arial Nova" w:hAnsi="Arial Nova"/>
                <w:sz w:val="24"/>
                <w:szCs w:val="24"/>
              </w:rPr>
            </w:pPr>
          </w:p>
          <w:p w14:paraId="622A76CC" w14:textId="77777777" w:rsidR="006B15B8" w:rsidRPr="009167B5" w:rsidRDefault="006B15B8" w:rsidP="00E07E00">
            <w:pPr>
              <w:rPr>
                <w:rFonts w:ascii="Arial Nova" w:hAnsi="Arial Nova"/>
                <w:sz w:val="24"/>
                <w:szCs w:val="24"/>
              </w:rPr>
            </w:pPr>
          </w:p>
          <w:p w14:paraId="0B4EB3EB" w14:textId="77777777" w:rsidR="006269BC" w:rsidRPr="009167B5" w:rsidRDefault="006269BC" w:rsidP="00E07E00">
            <w:pPr>
              <w:rPr>
                <w:rFonts w:ascii="Arial Nova" w:hAnsi="Arial Nova"/>
                <w:sz w:val="24"/>
                <w:szCs w:val="24"/>
              </w:rPr>
            </w:pPr>
          </w:p>
          <w:p w14:paraId="6D53845B" w14:textId="77777777" w:rsidR="00BD7797" w:rsidRDefault="00BD7797" w:rsidP="00E07E00">
            <w:pPr>
              <w:rPr>
                <w:rFonts w:ascii="Arial Nova" w:hAnsi="Arial Nova"/>
                <w:sz w:val="24"/>
                <w:szCs w:val="24"/>
              </w:rPr>
            </w:pPr>
          </w:p>
          <w:p w14:paraId="09992883" w14:textId="0058E4F0" w:rsidR="001D0C13" w:rsidRPr="009167B5" w:rsidRDefault="00AD57E6" w:rsidP="00E07E00">
            <w:pPr>
              <w:rPr>
                <w:rFonts w:ascii="Arial Nova" w:hAnsi="Arial Nova"/>
                <w:sz w:val="24"/>
                <w:szCs w:val="24"/>
              </w:rPr>
            </w:pPr>
            <w:r w:rsidRPr="009167B5">
              <w:rPr>
                <w:rFonts w:ascii="Arial Nova" w:hAnsi="Arial Nova"/>
                <w:sz w:val="24"/>
                <w:szCs w:val="24"/>
              </w:rPr>
              <w:t>COSA E’</w:t>
            </w:r>
          </w:p>
        </w:tc>
        <w:tc>
          <w:tcPr>
            <w:tcW w:w="0" w:type="auto"/>
            <w:vMerge/>
            <w:tcBorders>
              <w:top w:val="nil"/>
              <w:left w:val="single" w:sz="6" w:space="0" w:color="EDEDED"/>
              <w:bottom w:val="nil"/>
              <w:right w:val="single" w:sz="6" w:space="0" w:color="EDEDED"/>
            </w:tcBorders>
          </w:tcPr>
          <w:p w14:paraId="53B3CE61" w14:textId="77777777" w:rsidR="00511BEE" w:rsidRPr="009167B5" w:rsidRDefault="00511BEE">
            <w:pPr>
              <w:rPr>
                <w:rFonts w:ascii="Arial Nova" w:hAnsi="Arial Nova"/>
                <w:sz w:val="24"/>
                <w:szCs w:val="24"/>
              </w:rPr>
            </w:pPr>
          </w:p>
        </w:tc>
      </w:tr>
      <w:tr w:rsidR="00511BEE" w:rsidRPr="009167B5" w14:paraId="25F63081" w14:textId="77777777">
        <w:trPr>
          <w:trHeight w:val="1016"/>
        </w:trPr>
        <w:tc>
          <w:tcPr>
            <w:tcW w:w="1508" w:type="dxa"/>
            <w:tcBorders>
              <w:top w:val="single" w:sz="12" w:space="0" w:color="FFFFFF"/>
              <w:left w:val="single" w:sz="6" w:space="0" w:color="EDEDED"/>
              <w:bottom w:val="single" w:sz="12" w:space="0" w:color="FFFFFF"/>
              <w:right w:val="single" w:sz="6" w:space="0" w:color="EDEDED"/>
            </w:tcBorders>
          </w:tcPr>
          <w:p w14:paraId="2F0899A7" w14:textId="77777777" w:rsidR="00511BEE" w:rsidRPr="009167B5" w:rsidRDefault="00A04012">
            <w:pPr>
              <w:rPr>
                <w:rFonts w:ascii="Arial Nova" w:hAnsi="Arial Nova"/>
                <w:sz w:val="24"/>
                <w:szCs w:val="24"/>
              </w:rPr>
            </w:pPr>
            <w:r w:rsidRPr="009167B5">
              <w:rPr>
                <w:rFonts w:ascii="Arial Nova" w:eastAsia="Times New Roman" w:hAnsi="Arial Nova" w:cs="Times New Roman"/>
                <w:sz w:val="24"/>
                <w:szCs w:val="24"/>
              </w:rPr>
              <w:t xml:space="preserve"> </w:t>
            </w:r>
          </w:p>
          <w:p w14:paraId="0398BC42" w14:textId="6DF01BC3" w:rsidR="00511BEE" w:rsidRPr="009167B5" w:rsidRDefault="00511BEE" w:rsidP="00D805F3">
            <w:pPr>
              <w:spacing w:after="33"/>
              <w:ind w:left="67"/>
              <w:rPr>
                <w:rFonts w:ascii="Arial Nova" w:hAnsi="Arial Nova"/>
                <w:sz w:val="24"/>
                <w:szCs w:val="24"/>
              </w:rPr>
            </w:pPr>
          </w:p>
        </w:tc>
        <w:tc>
          <w:tcPr>
            <w:tcW w:w="0" w:type="auto"/>
            <w:vMerge/>
            <w:tcBorders>
              <w:top w:val="nil"/>
              <w:left w:val="single" w:sz="6" w:space="0" w:color="EDEDED"/>
              <w:bottom w:val="nil"/>
              <w:right w:val="single" w:sz="6" w:space="0" w:color="EDEDED"/>
            </w:tcBorders>
          </w:tcPr>
          <w:p w14:paraId="157AE029" w14:textId="77777777" w:rsidR="00511BEE" w:rsidRPr="009167B5" w:rsidRDefault="00511BEE">
            <w:pPr>
              <w:rPr>
                <w:rFonts w:ascii="Arial Nova" w:hAnsi="Arial Nova"/>
                <w:sz w:val="24"/>
                <w:szCs w:val="24"/>
              </w:rPr>
            </w:pPr>
          </w:p>
        </w:tc>
      </w:tr>
      <w:tr w:rsidR="00511BEE" w:rsidRPr="009167B5" w14:paraId="115477C8" w14:textId="77777777">
        <w:trPr>
          <w:trHeight w:val="3300"/>
        </w:trPr>
        <w:tc>
          <w:tcPr>
            <w:tcW w:w="1508" w:type="dxa"/>
            <w:tcBorders>
              <w:top w:val="single" w:sz="12" w:space="0" w:color="FFFFFF"/>
              <w:left w:val="single" w:sz="6" w:space="0" w:color="EDEDED"/>
              <w:bottom w:val="single" w:sz="12" w:space="0" w:color="FFFFFF"/>
              <w:right w:val="single" w:sz="6" w:space="0" w:color="EDEDED"/>
            </w:tcBorders>
          </w:tcPr>
          <w:p w14:paraId="6C27A6FA" w14:textId="77777777" w:rsidR="005C29B1" w:rsidRDefault="00A04012" w:rsidP="00941600">
            <w:pPr>
              <w:spacing w:after="54" w:line="216" w:lineRule="auto"/>
              <w:ind w:right="1320"/>
              <w:rPr>
                <w:rFonts w:ascii="Arial Nova" w:eastAsia="Times New Roman" w:hAnsi="Arial Nova" w:cs="Times New Roman"/>
                <w:sz w:val="24"/>
                <w:szCs w:val="24"/>
              </w:rPr>
            </w:pPr>
            <w:r w:rsidRPr="009167B5">
              <w:rPr>
                <w:rFonts w:ascii="Arial Nova" w:eastAsia="Times New Roman" w:hAnsi="Arial Nova" w:cs="Times New Roman"/>
                <w:sz w:val="24"/>
                <w:szCs w:val="24"/>
              </w:rPr>
              <w:t xml:space="preserve">  </w:t>
            </w:r>
          </w:p>
          <w:p w14:paraId="60A4006D" w14:textId="77777777" w:rsidR="00BD7797" w:rsidRDefault="00BD7797" w:rsidP="00941600">
            <w:pPr>
              <w:spacing w:after="54" w:line="216" w:lineRule="auto"/>
              <w:ind w:right="1320"/>
              <w:rPr>
                <w:rFonts w:ascii="Arial Nova" w:hAnsi="Arial Nova"/>
                <w:sz w:val="24"/>
                <w:szCs w:val="24"/>
              </w:rPr>
            </w:pPr>
          </w:p>
          <w:p w14:paraId="1E250500" w14:textId="3809879A" w:rsidR="00DB3A20" w:rsidRPr="009167B5" w:rsidRDefault="00DB3A20" w:rsidP="00941600">
            <w:pPr>
              <w:spacing w:after="54" w:line="216" w:lineRule="auto"/>
              <w:ind w:right="1320"/>
              <w:rPr>
                <w:rFonts w:ascii="Arial Nova" w:hAnsi="Arial Nova"/>
                <w:sz w:val="24"/>
                <w:szCs w:val="24"/>
              </w:rPr>
            </w:pPr>
            <w:r w:rsidRPr="009167B5">
              <w:rPr>
                <w:rFonts w:ascii="Arial Nova" w:hAnsi="Arial Nova"/>
                <w:sz w:val="24"/>
                <w:szCs w:val="24"/>
              </w:rPr>
              <w:t>ISCRIZIONE</w:t>
            </w:r>
          </w:p>
          <w:p w14:paraId="0006A82B" w14:textId="25CFB38C" w:rsidR="00511BEE" w:rsidRPr="009167B5" w:rsidRDefault="00511BEE">
            <w:pPr>
              <w:ind w:left="67"/>
              <w:rPr>
                <w:rFonts w:ascii="Arial Nova" w:hAnsi="Arial Nova"/>
                <w:sz w:val="24"/>
                <w:szCs w:val="24"/>
              </w:rPr>
            </w:pPr>
          </w:p>
        </w:tc>
        <w:tc>
          <w:tcPr>
            <w:tcW w:w="0" w:type="auto"/>
            <w:vMerge/>
            <w:tcBorders>
              <w:top w:val="nil"/>
              <w:left w:val="single" w:sz="6" w:space="0" w:color="EDEDED"/>
              <w:bottom w:val="nil"/>
              <w:right w:val="single" w:sz="6" w:space="0" w:color="EDEDED"/>
            </w:tcBorders>
          </w:tcPr>
          <w:p w14:paraId="1A6E3784" w14:textId="77777777" w:rsidR="00511BEE" w:rsidRPr="009167B5" w:rsidRDefault="00511BEE">
            <w:pPr>
              <w:rPr>
                <w:rFonts w:ascii="Arial Nova" w:hAnsi="Arial Nova"/>
                <w:sz w:val="24"/>
                <w:szCs w:val="24"/>
              </w:rPr>
            </w:pPr>
          </w:p>
        </w:tc>
      </w:tr>
      <w:tr w:rsidR="00511BEE" w:rsidRPr="009167B5" w14:paraId="0714A601" w14:textId="77777777">
        <w:trPr>
          <w:trHeight w:val="841"/>
        </w:trPr>
        <w:tc>
          <w:tcPr>
            <w:tcW w:w="1508" w:type="dxa"/>
            <w:tcBorders>
              <w:top w:val="single" w:sz="12" w:space="0" w:color="FFFFFF"/>
              <w:left w:val="single" w:sz="6" w:space="0" w:color="EDEDED"/>
              <w:bottom w:val="single" w:sz="12" w:space="0" w:color="FFFFFF"/>
              <w:right w:val="single" w:sz="6" w:space="0" w:color="EDEDED"/>
            </w:tcBorders>
          </w:tcPr>
          <w:p w14:paraId="7083F6F5" w14:textId="77777777" w:rsidR="00511BEE" w:rsidRPr="009167B5" w:rsidRDefault="00A04012">
            <w:pPr>
              <w:rPr>
                <w:rFonts w:ascii="Arial Nova" w:hAnsi="Arial Nova"/>
                <w:sz w:val="24"/>
                <w:szCs w:val="24"/>
              </w:rPr>
            </w:pPr>
            <w:r w:rsidRPr="009167B5">
              <w:rPr>
                <w:rFonts w:ascii="Arial Nova" w:eastAsia="Times New Roman" w:hAnsi="Arial Nova" w:cs="Times New Roman"/>
                <w:sz w:val="24"/>
                <w:szCs w:val="24"/>
              </w:rPr>
              <w:t xml:space="preserve"> </w:t>
            </w:r>
          </w:p>
          <w:p w14:paraId="11A611B5" w14:textId="764B4AF3" w:rsidR="00511BEE" w:rsidRPr="009167B5" w:rsidRDefault="00A04012" w:rsidP="0023016C">
            <w:pPr>
              <w:rPr>
                <w:rFonts w:ascii="Arial Nova" w:hAnsi="Arial Nova"/>
                <w:sz w:val="24"/>
                <w:szCs w:val="24"/>
              </w:rPr>
            </w:pPr>
            <w:r w:rsidRPr="009167B5">
              <w:rPr>
                <w:rFonts w:ascii="Arial Nova" w:eastAsia="Times New Roman" w:hAnsi="Arial Nova" w:cs="Times New Roman"/>
                <w:sz w:val="24"/>
                <w:szCs w:val="24"/>
              </w:rPr>
              <w:t xml:space="preserve"> </w:t>
            </w:r>
          </w:p>
        </w:tc>
        <w:tc>
          <w:tcPr>
            <w:tcW w:w="0" w:type="auto"/>
            <w:vMerge/>
            <w:tcBorders>
              <w:top w:val="nil"/>
              <w:left w:val="single" w:sz="6" w:space="0" w:color="EDEDED"/>
              <w:bottom w:val="nil"/>
              <w:right w:val="single" w:sz="6" w:space="0" w:color="EDEDED"/>
            </w:tcBorders>
          </w:tcPr>
          <w:p w14:paraId="2B020208" w14:textId="77777777" w:rsidR="00511BEE" w:rsidRPr="009167B5" w:rsidRDefault="00511BEE">
            <w:pPr>
              <w:rPr>
                <w:rFonts w:ascii="Arial Nova" w:hAnsi="Arial Nova"/>
                <w:sz w:val="24"/>
                <w:szCs w:val="24"/>
              </w:rPr>
            </w:pPr>
          </w:p>
        </w:tc>
      </w:tr>
      <w:tr w:rsidR="00511BEE" w:rsidRPr="009167B5" w14:paraId="1311C562" w14:textId="77777777">
        <w:trPr>
          <w:trHeight w:val="809"/>
        </w:trPr>
        <w:tc>
          <w:tcPr>
            <w:tcW w:w="1508" w:type="dxa"/>
            <w:tcBorders>
              <w:top w:val="single" w:sz="12" w:space="0" w:color="FFFFFF"/>
              <w:left w:val="single" w:sz="6" w:space="0" w:color="EDEDED"/>
              <w:bottom w:val="single" w:sz="12" w:space="0" w:color="FFFFFF"/>
              <w:right w:val="single" w:sz="6" w:space="0" w:color="EDEDED"/>
            </w:tcBorders>
          </w:tcPr>
          <w:p w14:paraId="3E313793" w14:textId="77777777" w:rsidR="00511BEE" w:rsidRPr="009167B5" w:rsidRDefault="00A04012">
            <w:pPr>
              <w:rPr>
                <w:rFonts w:ascii="Arial Nova" w:hAnsi="Arial Nova"/>
                <w:sz w:val="24"/>
                <w:szCs w:val="24"/>
              </w:rPr>
            </w:pPr>
            <w:r w:rsidRPr="009167B5">
              <w:rPr>
                <w:rFonts w:ascii="Arial Nova" w:eastAsia="Times New Roman" w:hAnsi="Arial Nova" w:cs="Times New Roman"/>
                <w:sz w:val="24"/>
                <w:szCs w:val="24"/>
              </w:rPr>
              <w:t xml:space="preserve"> </w:t>
            </w:r>
          </w:p>
          <w:p w14:paraId="012DD99F" w14:textId="0E396C45" w:rsidR="00511BEE" w:rsidRPr="009167B5" w:rsidRDefault="00511BEE">
            <w:pPr>
              <w:ind w:left="67"/>
              <w:rPr>
                <w:rFonts w:ascii="Arial Nova" w:hAnsi="Arial Nova"/>
                <w:sz w:val="24"/>
                <w:szCs w:val="24"/>
              </w:rPr>
            </w:pPr>
          </w:p>
        </w:tc>
        <w:tc>
          <w:tcPr>
            <w:tcW w:w="0" w:type="auto"/>
            <w:vMerge/>
            <w:tcBorders>
              <w:top w:val="nil"/>
              <w:left w:val="single" w:sz="6" w:space="0" w:color="EDEDED"/>
              <w:bottom w:val="nil"/>
              <w:right w:val="single" w:sz="6" w:space="0" w:color="EDEDED"/>
            </w:tcBorders>
          </w:tcPr>
          <w:p w14:paraId="57026CB8" w14:textId="77777777" w:rsidR="00511BEE" w:rsidRPr="009167B5" w:rsidRDefault="00511BEE">
            <w:pPr>
              <w:rPr>
                <w:rFonts w:ascii="Arial Nova" w:hAnsi="Arial Nova"/>
                <w:sz w:val="24"/>
                <w:szCs w:val="24"/>
              </w:rPr>
            </w:pPr>
          </w:p>
        </w:tc>
      </w:tr>
      <w:tr w:rsidR="00511BEE" w:rsidRPr="009167B5" w14:paraId="59A673A3" w14:textId="77777777">
        <w:trPr>
          <w:trHeight w:val="980"/>
        </w:trPr>
        <w:tc>
          <w:tcPr>
            <w:tcW w:w="1508" w:type="dxa"/>
            <w:tcBorders>
              <w:top w:val="single" w:sz="12" w:space="0" w:color="FFFFFF"/>
              <w:left w:val="single" w:sz="6" w:space="0" w:color="EDEDED"/>
              <w:bottom w:val="single" w:sz="6" w:space="0" w:color="EDEDED"/>
              <w:right w:val="single" w:sz="6" w:space="0" w:color="EDEDED"/>
            </w:tcBorders>
          </w:tcPr>
          <w:p w14:paraId="44869985" w14:textId="77777777" w:rsidR="005C29B1" w:rsidRDefault="00A04012" w:rsidP="00941600">
            <w:pPr>
              <w:spacing w:after="35"/>
              <w:rPr>
                <w:rFonts w:ascii="Arial Nova" w:eastAsia="Times New Roman" w:hAnsi="Arial Nova" w:cs="Times New Roman"/>
                <w:sz w:val="24"/>
                <w:szCs w:val="24"/>
              </w:rPr>
            </w:pPr>
            <w:r w:rsidRPr="009167B5">
              <w:rPr>
                <w:rFonts w:ascii="Arial Nova" w:eastAsia="Times New Roman" w:hAnsi="Arial Nova" w:cs="Times New Roman"/>
                <w:sz w:val="24"/>
                <w:szCs w:val="24"/>
              </w:rPr>
              <w:lastRenderedPageBreak/>
              <w:t xml:space="preserve"> </w:t>
            </w:r>
          </w:p>
          <w:p w14:paraId="18F86237" w14:textId="77777777" w:rsidR="00BD7797" w:rsidRDefault="00BD7797" w:rsidP="00941600">
            <w:pPr>
              <w:spacing w:after="35"/>
              <w:rPr>
                <w:rFonts w:ascii="Arial Nova" w:hAnsi="Arial Nova"/>
                <w:sz w:val="24"/>
                <w:szCs w:val="24"/>
              </w:rPr>
            </w:pPr>
          </w:p>
          <w:p w14:paraId="29D896E8" w14:textId="77777777" w:rsidR="00BD7797" w:rsidRDefault="00BD7797" w:rsidP="00941600">
            <w:pPr>
              <w:spacing w:after="35"/>
              <w:rPr>
                <w:rFonts w:ascii="Arial Nova" w:hAnsi="Arial Nova"/>
                <w:sz w:val="24"/>
                <w:szCs w:val="24"/>
              </w:rPr>
            </w:pPr>
          </w:p>
          <w:p w14:paraId="792066B9" w14:textId="0BDC9F51" w:rsidR="00FC2CFE" w:rsidRPr="009167B5" w:rsidRDefault="00E12B7D" w:rsidP="00941600">
            <w:pPr>
              <w:spacing w:after="35"/>
              <w:rPr>
                <w:rFonts w:ascii="Arial Nova" w:hAnsi="Arial Nova"/>
                <w:sz w:val="24"/>
                <w:szCs w:val="24"/>
              </w:rPr>
            </w:pPr>
            <w:r w:rsidRPr="009167B5">
              <w:rPr>
                <w:rFonts w:ascii="Arial Nova" w:hAnsi="Arial Nova"/>
                <w:sz w:val="24"/>
                <w:szCs w:val="24"/>
              </w:rPr>
              <w:t>TERMINE</w:t>
            </w:r>
          </w:p>
          <w:p w14:paraId="2DFBFB33" w14:textId="77777777" w:rsidR="00441640" w:rsidRPr="009167B5" w:rsidRDefault="00441640" w:rsidP="009A5DD4">
            <w:pPr>
              <w:spacing w:after="5"/>
              <w:rPr>
                <w:rFonts w:ascii="Arial Nova" w:hAnsi="Arial Nova"/>
                <w:sz w:val="24"/>
                <w:szCs w:val="24"/>
              </w:rPr>
            </w:pPr>
          </w:p>
          <w:p w14:paraId="5EAA5815" w14:textId="6717493A" w:rsidR="009A5DD4" w:rsidRPr="009167B5" w:rsidRDefault="009A5DD4" w:rsidP="009A5DD4">
            <w:pPr>
              <w:spacing w:after="5"/>
              <w:rPr>
                <w:rFonts w:ascii="Arial Nova" w:hAnsi="Arial Nova"/>
                <w:sz w:val="24"/>
                <w:szCs w:val="24"/>
              </w:rPr>
            </w:pPr>
          </w:p>
          <w:p w14:paraId="23022591" w14:textId="77777777" w:rsidR="00FC2CFE" w:rsidRPr="009167B5" w:rsidRDefault="00FC2CFE" w:rsidP="009A5DD4">
            <w:pPr>
              <w:spacing w:after="5"/>
              <w:rPr>
                <w:rFonts w:ascii="Arial Nova" w:hAnsi="Arial Nova"/>
                <w:sz w:val="24"/>
                <w:szCs w:val="24"/>
              </w:rPr>
            </w:pPr>
          </w:p>
          <w:p w14:paraId="43EDBE8B" w14:textId="77777777" w:rsidR="00FC2CFE" w:rsidRPr="009167B5" w:rsidRDefault="00FC2CFE" w:rsidP="009A5DD4">
            <w:pPr>
              <w:spacing w:after="5"/>
              <w:rPr>
                <w:rFonts w:ascii="Arial Nova" w:hAnsi="Arial Nova"/>
                <w:sz w:val="24"/>
                <w:szCs w:val="24"/>
              </w:rPr>
            </w:pPr>
          </w:p>
          <w:p w14:paraId="106837F5" w14:textId="77777777" w:rsidR="00FC2CFE" w:rsidRPr="009167B5" w:rsidRDefault="00FC2CFE" w:rsidP="009A5DD4">
            <w:pPr>
              <w:spacing w:after="5"/>
              <w:rPr>
                <w:rFonts w:ascii="Arial Nova" w:hAnsi="Arial Nova"/>
                <w:sz w:val="24"/>
                <w:szCs w:val="24"/>
              </w:rPr>
            </w:pPr>
          </w:p>
          <w:p w14:paraId="2BE9C09E" w14:textId="77777777" w:rsidR="00FC2CFE" w:rsidRPr="009167B5" w:rsidRDefault="00FC2CFE" w:rsidP="009A5DD4">
            <w:pPr>
              <w:spacing w:after="5"/>
              <w:rPr>
                <w:rFonts w:ascii="Arial Nova" w:hAnsi="Arial Nova"/>
                <w:sz w:val="24"/>
                <w:szCs w:val="24"/>
              </w:rPr>
            </w:pPr>
          </w:p>
          <w:p w14:paraId="2EBE5714" w14:textId="77777777" w:rsidR="00FC2CFE" w:rsidRPr="009167B5" w:rsidRDefault="00FC2CFE" w:rsidP="009A5DD4">
            <w:pPr>
              <w:spacing w:after="5"/>
              <w:rPr>
                <w:rFonts w:ascii="Arial Nova" w:hAnsi="Arial Nova"/>
                <w:sz w:val="24"/>
                <w:szCs w:val="24"/>
              </w:rPr>
            </w:pPr>
          </w:p>
          <w:p w14:paraId="69A264EA" w14:textId="77777777" w:rsidR="00FC2CFE" w:rsidRPr="009167B5" w:rsidRDefault="00FC2CFE" w:rsidP="009A5DD4">
            <w:pPr>
              <w:spacing w:after="5"/>
              <w:rPr>
                <w:rFonts w:ascii="Arial Nova" w:hAnsi="Arial Nova"/>
                <w:sz w:val="24"/>
                <w:szCs w:val="24"/>
              </w:rPr>
            </w:pPr>
          </w:p>
          <w:p w14:paraId="48BAE70F" w14:textId="13F1F3A6" w:rsidR="00E12B7D" w:rsidRPr="009167B5" w:rsidRDefault="00E12B7D" w:rsidP="009A5DD4">
            <w:pPr>
              <w:spacing w:after="5"/>
              <w:rPr>
                <w:rFonts w:ascii="Arial Nova" w:hAnsi="Arial Nova"/>
                <w:sz w:val="24"/>
                <w:szCs w:val="24"/>
              </w:rPr>
            </w:pPr>
            <w:r w:rsidRPr="009167B5">
              <w:rPr>
                <w:rFonts w:ascii="Arial Nova" w:hAnsi="Arial Nova"/>
                <w:sz w:val="24"/>
                <w:szCs w:val="24"/>
              </w:rPr>
              <w:t>COSTI</w:t>
            </w:r>
          </w:p>
          <w:p w14:paraId="0EFE0294" w14:textId="77777777" w:rsidR="009A5DD4" w:rsidRPr="009167B5" w:rsidRDefault="009A5DD4" w:rsidP="009A5DD4">
            <w:pPr>
              <w:spacing w:after="5"/>
              <w:rPr>
                <w:rFonts w:ascii="Arial Nova" w:hAnsi="Arial Nova"/>
                <w:sz w:val="24"/>
                <w:szCs w:val="24"/>
              </w:rPr>
            </w:pPr>
          </w:p>
          <w:p w14:paraId="709299DD" w14:textId="77777777" w:rsidR="009A5DD4" w:rsidRPr="009167B5" w:rsidRDefault="009A5DD4" w:rsidP="009A5DD4">
            <w:pPr>
              <w:spacing w:after="5"/>
              <w:rPr>
                <w:rFonts w:ascii="Arial Nova" w:hAnsi="Arial Nova"/>
                <w:sz w:val="24"/>
                <w:szCs w:val="24"/>
              </w:rPr>
            </w:pPr>
          </w:p>
          <w:p w14:paraId="160DAF0F" w14:textId="77777777" w:rsidR="009A5DD4" w:rsidRPr="009167B5" w:rsidRDefault="009A5DD4" w:rsidP="009A5DD4">
            <w:pPr>
              <w:spacing w:after="5"/>
              <w:rPr>
                <w:rFonts w:ascii="Arial Nova" w:hAnsi="Arial Nova"/>
                <w:sz w:val="24"/>
                <w:szCs w:val="24"/>
              </w:rPr>
            </w:pPr>
          </w:p>
          <w:p w14:paraId="342F09C1" w14:textId="77777777" w:rsidR="009A5DD4" w:rsidRPr="009167B5" w:rsidRDefault="009A5DD4" w:rsidP="009A5DD4">
            <w:pPr>
              <w:spacing w:after="5"/>
              <w:rPr>
                <w:rFonts w:ascii="Arial Nova" w:hAnsi="Arial Nova"/>
                <w:sz w:val="24"/>
                <w:szCs w:val="24"/>
              </w:rPr>
            </w:pPr>
          </w:p>
          <w:p w14:paraId="1734988C" w14:textId="77777777" w:rsidR="00D10D03" w:rsidRPr="009167B5" w:rsidRDefault="00D10D03" w:rsidP="009A5DD4">
            <w:pPr>
              <w:spacing w:after="5"/>
              <w:rPr>
                <w:rFonts w:ascii="Arial Nova" w:hAnsi="Arial Nova"/>
                <w:sz w:val="24"/>
                <w:szCs w:val="24"/>
              </w:rPr>
            </w:pPr>
          </w:p>
          <w:p w14:paraId="1F784028" w14:textId="3CBEEC18" w:rsidR="00072DCB" w:rsidRPr="009167B5" w:rsidRDefault="00E12B7D" w:rsidP="009A5DD4">
            <w:pPr>
              <w:spacing w:after="5"/>
              <w:rPr>
                <w:rFonts w:ascii="Arial Nova" w:hAnsi="Arial Nova"/>
                <w:sz w:val="24"/>
                <w:szCs w:val="24"/>
              </w:rPr>
            </w:pPr>
            <w:r w:rsidRPr="009167B5">
              <w:rPr>
                <w:rFonts w:ascii="Arial Nova" w:hAnsi="Arial Nova"/>
                <w:sz w:val="24"/>
                <w:szCs w:val="24"/>
              </w:rPr>
              <w:t>CHI PUO’ISCRIVERSI</w:t>
            </w:r>
          </w:p>
          <w:p w14:paraId="7785DF03" w14:textId="77777777" w:rsidR="00072DCB" w:rsidRPr="009167B5" w:rsidRDefault="00072DCB" w:rsidP="009A5DD4">
            <w:pPr>
              <w:spacing w:after="5"/>
              <w:rPr>
                <w:rFonts w:ascii="Arial Nova" w:hAnsi="Arial Nova"/>
                <w:sz w:val="24"/>
                <w:szCs w:val="24"/>
              </w:rPr>
            </w:pPr>
          </w:p>
          <w:p w14:paraId="440398E0" w14:textId="77777777" w:rsidR="00642A5F" w:rsidRPr="009167B5" w:rsidRDefault="00642A5F" w:rsidP="009A5DD4">
            <w:pPr>
              <w:spacing w:after="5"/>
              <w:rPr>
                <w:rFonts w:ascii="Arial Nova" w:hAnsi="Arial Nova"/>
                <w:sz w:val="24"/>
                <w:szCs w:val="24"/>
              </w:rPr>
            </w:pPr>
          </w:p>
          <w:p w14:paraId="532F1A0D" w14:textId="77777777" w:rsidR="00642A5F" w:rsidRPr="009167B5" w:rsidRDefault="00642A5F" w:rsidP="009A5DD4">
            <w:pPr>
              <w:spacing w:after="5"/>
              <w:rPr>
                <w:rFonts w:ascii="Arial Nova" w:hAnsi="Arial Nova"/>
                <w:sz w:val="24"/>
                <w:szCs w:val="24"/>
              </w:rPr>
            </w:pPr>
          </w:p>
          <w:p w14:paraId="1E8D6543" w14:textId="77777777" w:rsidR="00642A5F" w:rsidRPr="009167B5" w:rsidRDefault="00642A5F" w:rsidP="009A5DD4">
            <w:pPr>
              <w:spacing w:after="5"/>
              <w:rPr>
                <w:rFonts w:ascii="Arial Nova" w:hAnsi="Arial Nova"/>
                <w:sz w:val="24"/>
                <w:szCs w:val="24"/>
              </w:rPr>
            </w:pPr>
          </w:p>
          <w:p w14:paraId="10623EF6" w14:textId="77777777" w:rsidR="00642A5F" w:rsidRPr="009167B5" w:rsidRDefault="00642A5F" w:rsidP="009A5DD4">
            <w:pPr>
              <w:spacing w:after="5"/>
              <w:rPr>
                <w:rFonts w:ascii="Arial Nova" w:hAnsi="Arial Nova"/>
                <w:sz w:val="24"/>
                <w:szCs w:val="24"/>
              </w:rPr>
            </w:pPr>
          </w:p>
          <w:p w14:paraId="7DA83773" w14:textId="77777777" w:rsidR="00642A5F" w:rsidRPr="009167B5" w:rsidRDefault="00642A5F" w:rsidP="009A5DD4">
            <w:pPr>
              <w:spacing w:after="5"/>
              <w:rPr>
                <w:rFonts w:ascii="Arial Nova" w:hAnsi="Arial Nova"/>
                <w:sz w:val="24"/>
                <w:szCs w:val="24"/>
              </w:rPr>
            </w:pPr>
          </w:p>
          <w:p w14:paraId="5305DF4B" w14:textId="77777777" w:rsidR="00642A5F" w:rsidRPr="009167B5" w:rsidRDefault="00642A5F" w:rsidP="009A5DD4">
            <w:pPr>
              <w:spacing w:after="5"/>
              <w:rPr>
                <w:rFonts w:ascii="Arial Nova" w:hAnsi="Arial Nova"/>
                <w:sz w:val="24"/>
                <w:szCs w:val="24"/>
              </w:rPr>
            </w:pPr>
          </w:p>
          <w:p w14:paraId="726E5E42" w14:textId="34C5FBA9" w:rsidR="00642A5F" w:rsidRPr="009167B5" w:rsidRDefault="00642A5F" w:rsidP="009A5DD4">
            <w:pPr>
              <w:spacing w:after="5"/>
              <w:rPr>
                <w:rFonts w:ascii="Arial Nova" w:hAnsi="Arial Nova"/>
                <w:sz w:val="24"/>
                <w:szCs w:val="24"/>
              </w:rPr>
            </w:pPr>
          </w:p>
          <w:p w14:paraId="042AA537" w14:textId="77777777" w:rsidR="00167931" w:rsidRPr="009167B5" w:rsidRDefault="00167931" w:rsidP="009A5DD4">
            <w:pPr>
              <w:spacing w:after="5"/>
              <w:rPr>
                <w:rFonts w:ascii="Arial Nova" w:hAnsi="Arial Nova"/>
                <w:sz w:val="24"/>
                <w:szCs w:val="24"/>
              </w:rPr>
            </w:pPr>
          </w:p>
          <w:p w14:paraId="6C6FF5C8" w14:textId="77777777" w:rsidR="00167931" w:rsidRPr="009167B5" w:rsidRDefault="00167931" w:rsidP="009A5DD4">
            <w:pPr>
              <w:spacing w:after="5"/>
              <w:rPr>
                <w:rFonts w:ascii="Arial Nova" w:hAnsi="Arial Nova"/>
                <w:sz w:val="24"/>
                <w:szCs w:val="24"/>
              </w:rPr>
            </w:pPr>
          </w:p>
          <w:p w14:paraId="6FEC8F7A" w14:textId="77777777" w:rsidR="00167931" w:rsidRPr="009167B5" w:rsidRDefault="00167931" w:rsidP="009A5DD4">
            <w:pPr>
              <w:spacing w:after="5"/>
              <w:rPr>
                <w:rFonts w:ascii="Arial Nova" w:hAnsi="Arial Nova"/>
                <w:sz w:val="24"/>
                <w:szCs w:val="24"/>
              </w:rPr>
            </w:pPr>
          </w:p>
          <w:p w14:paraId="5243AC6D" w14:textId="77777777" w:rsidR="00167931" w:rsidRPr="009167B5" w:rsidRDefault="00167931" w:rsidP="009A5DD4">
            <w:pPr>
              <w:spacing w:after="5"/>
              <w:rPr>
                <w:rFonts w:ascii="Arial Nova" w:hAnsi="Arial Nova"/>
                <w:sz w:val="24"/>
                <w:szCs w:val="24"/>
              </w:rPr>
            </w:pPr>
          </w:p>
          <w:p w14:paraId="2E1FB336" w14:textId="77777777" w:rsidR="00167931" w:rsidRPr="009167B5" w:rsidRDefault="00167931" w:rsidP="009A5DD4">
            <w:pPr>
              <w:spacing w:after="5"/>
              <w:rPr>
                <w:rFonts w:ascii="Arial Nova" w:hAnsi="Arial Nova"/>
                <w:sz w:val="24"/>
                <w:szCs w:val="24"/>
              </w:rPr>
            </w:pPr>
          </w:p>
          <w:p w14:paraId="3482809B" w14:textId="77777777" w:rsidR="00167931" w:rsidRPr="009167B5" w:rsidRDefault="00167931" w:rsidP="009A5DD4">
            <w:pPr>
              <w:spacing w:after="5"/>
              <w:rPr>
                <w:rFonts w:ascii="Arial Nova" w:hAnsi="Arial Nova"/>
                <w:sz w:val="24"/>
                <w:szCs w:val="24"/>
              </w:rPr>
            </w:pPr>
          </w:p>
          <w:p w14:paraId="628A0517" w14:textId="77777777" w:rsidR="00167931" w:rsidRPr="009167B5" w:rsidRDefault="00167931" w:rsidP="009A5DD4">
            <w:pPr>
              <w:spacing w:after="5"/>
              <w:rPr>
                <w:rFonts w:ascii="Arial Nova" w:hAnsi="Arial Nova"/>
                <w:sz w:val="24"/>
                <w:szCs w:val="24"/>
              </w:rPr>
            </w:pPr>
          </w:p>
          <w:p w14:paraId="5DB811E8" w14:textId="77777777" w:rsidR="00167931" w:rsidRPr="009167B5" w:rsidRDefault="00167931" w:rsidP="009A5DD4">
            <w:pPr>
              <w:spacing w:after="5"/>
              <w:rPr>
                <w:rFonts w:ascii="Arial Nova" w:hAnsi="Arial Nova"/>
                <w:sz w:val="24"/>
                <w:szCs w:val="24"/>
              </w:rPr>
            </w:pPr>
          </w:p>
          <w:p w14:paraId="39A72A9C" w14:textId="77777777" w:rsidR="00167931" w:rsidRPr="009167B5" w:rsidRDefault="00167931" w:rsidP="009A5DD4">
            <w:pPr>
              <w:spacing w:after="5"/>
              <w:rPr>
                <w:rFonts w:ascii="Arial Nova" w:hAnsi="Arial Nova"/>
                <w:sz w:val="24"/>
                <w:szCs w:val="24"/>
              </w:rPr>
            </w:pPr>
          </w:p>
          <w:p w14:paraId="5C2D3F00" w14:textId="77777777" w:rsidR="00167931" w:rsidRPr="009167B5" w:rsidRDefault="00167931" w:rsidP="009A5DD4">
            <w:pPr>
              <w:spacing w:after="5"/>
              <w:rPr>
                <w:rFonts w:ascii="Arial Nova" w:hAnsi="Arial Nova"/>
                <w:sz w:val="24"/>
                <w:szCs w:val="24"/>
              </w:rPr>
            </w:pPr>
          </w:p>
          <w:p w14:paraId="2389A291" w14:textId="77777777" w:rsidR="00167931" w:rsidRPr="009167B5" w:rsidRDefault="00167931" w:rsidP="009A5DD4">
            <w:pPr>
              <w:spacing w:after="5"/>
              <w:rPr>
                <w:rFonts w:ascii="Arial Nova" w:hAnsi="Arial Nova"/>
                <w:sz w:val="24"/>
                <w:szCs w:val="24"/>
              </w:rPr>
            </w:pPr>
          </w:p>
          <w:p w14:paraId="7727F418" w14:textId="77777777" w:rsidR="00167931" w:rsidRPr="009167B5" w:rsidRDefault="00167931" w:rsidP="009A5DD4">
            <w:pPr>
              <w:spacing w:after="5"/>
              <w:rPr>
                <w:rFonts w:ascii="Arial Nova" w:hAnsi="Arial Nova"/>
                <w:sz w:val="24"/>
                <w:szCs w:val="24"/>
              </w:rPr>
            </w:pPr>
          </w:p>
          <w:p w14:paraId="7C282B12" w14:textId="77777777" w:rsidR="00167931" w:rsidRPr="009167B5" w:rsidRDefault="00167931" w:rsidP="009A5DD4">
            <w:pPr>
              <w:spacing w:after="5"/>
              <w:rPr>
                <w:rFonts w:ascii="Arial Nova" w:hAnsi="Arial Nova"/>
                <w:sz w:val="24"/>
                <w:szCs w:val="24"/>
              </w:rPr>
            </w:pPr>
          </w:p>
          <w:p w14:paraId="7AD9EBA1" w14:textId="77777777" w:rsidR="00167931" w:rsidRPr="009167B5" w:rsidRDefault="00167931" w:rsidP="009A5DD4">
            <w:pPr>
              <w:spacing w:after="5"/>
              <w:rPr>
                <w:rFonts w:ascii="Arial Nova" w:hAnsi="Arial Nova"/>
                <w:sz w:val="24"/>
                <w:szCs w:val="24"/>
              </w:rPr>
            </w:pPr>
          </w:p>
          <w:p w14:paraId="25C32939" w14:textId="77777777" w:rsidR="00167931" w:rsidRPr="009167B5" w:rsidRDefault="00167931" w:rsidP="009A5DD4">
            <w:pPr>
              <w:spacing w:after="5"/>
              <w:rPr>
                <w:rFonts w:ascii="Arial Nova" w:hAnsi="Arial Nova"/>
                <w:sz w:val="24"/>
                <w:szCs w:val="24"/>
              </w:rPr>
            </w:pPr>
          </w:p>
          <w:p w14:paraId="6BD8AFBC" w14:textId="77777777" w:rsidR="00167931" w:rsidRPr="009167B5" w:rsidRDefault="00167931" w:rsidP="009A5DD4">
            <w:pPr>
              <w:spacing w:after="5"/>
              <w:rPr>
                <w:rFonts w:ascii="Arial Nova" w:hAnsi="Arial Nova"/>
                <w:sz w:val="24"/>
                <w:szCs w:val="24"/>
              </w:rPr>
            </w:pPr>
          </w:p>
          <w:p w14:paraId="4AFA59CE" w14:textId="77777777" w:rsidR="00167931" w:rsidRPr="009167B5" w:rsidRDefault="00167931" w:rsidP="009A5DD4">
            <w:pPr>
              <w:spacing w:after="5"/>
              <w:rPr>
                <w:rFonts w:ascii="Arial Nova" w:hAnsi="Arial Nova"/>
                <w:sz w:val="24"/>
                <w:szCs w:val="24"/>
              </w:rPr>
            </w:pPr>
          </w:p>
          <w:p w14:paraId="11EC1095" w14:textId="77777777" w:rsidR="00167931" w:rsidRPr="009167B5" w:rsidRDefault="00167931" w:rsidP="009A5DD4">
            <w:pPr>
              <w:spacing w:after="5"/>
              <w:rPr>
                <w:rFonts w:ascii="Arial Nova" w:hAnsi="Arial Nova"/>
                <w:sz w:val="24"/>
                <w:szCs w:val="24"/>
              </w:rPr>
            </w:pPr>
          </w:p>
          <w:p w14:paraId="4E97F50A" w14:textId="77777777" w:rsidR="00642A5F" w:rsidRPr="009167B5" w:rsidRDefault="00642A5F" w:rsidP="009A5DD4">
            <w:pPr>
              <w:spacing w:after="5"/>
              <w:rPr>
                <w:rFonts w:ascii="Arial Nova" w:hAnsi="Arial Nova"/>
                <w:sz w:val="24"/>
                <w:szCs w:val="24"/>
              </w:rPr>
            </w:pPr>
          </w:p>
          <w:p w14:paraId="4353A7C1" w14:textId="77777777" w:rsidR="00642A5F" w:rsidRPr="009167B5" w:rsidRDefault="00642A5F" w:rsidP="009A5DD4">
            <w:pPr>
              <w:spacing w:after="5"/>
              <w:rPr>
                <w:rFonts w:ascii="Arial Nova" w:hAnsi="Arial Nova"/>
                <w:sz w:val="24"/>
                <w:szCs w:val="24"/>
              </w:rPr>
            </w:pPr>
          </w:p>
          <w:p w14:paraId="3DC7D248" w14:textId="77777777" w:rsidR="00642A5F" w:rsidRPr="009167B5" w:rsidRDefault="00642A5F" w:rsidP="009A5DD4">
            <w:pPr>
              <w:spacing w:after="5"/>
              <w:rPr>
                <w:rFonts w:ascii="Arial Nova" w:hAnsi="Arial Nova"/>
                <w:sz w:val="24"/>
                <w:szCs w:val="24"/>
              </w:rPr>
            </w:pPr>
          </w:p>
          <w:p w14:paraId="23F20C65" w14:textId="1DD11436" w:rsidR="00505F35" w:rsidRPr="009167B5" w:rsidRDefault="00505F35" w:rsidP="009A5DD4">
            <w:pPr>
              <w:spacing w:after="5"/>
              <w:rPr>
                <w:rFonts w:ascii="Arial Nova" w:hAnsi="Arial Nova"/>
                <w:sz w:val="24"/>
                <w:szCs w:val="24"/>
              </w:rPr>
            </w:pPr>
            <w:r w:rsidRPr="009167B5">
              <w:rPr>
                <w:rFonts w:ascii="Arial Nova" w:hAnsi="Arial Nova"/>
                <w:sz w:val="24"/>
                <w:szCs w:val="24"/>
              </w:rPr>
              <w:t>ESAME DELLE DOMANDE</w:t>
            </w:r>
          </w:p>
          <w:p w14:paraId="2919AA2C" w14:textId="77777777" w:rsidR="00505F35" w:rsidRPr="009167B5" w:rsidRDefault="00505F35" w:rsidP="009A5DD4">
            <w:pPr>
              <w:spacing w:after="5"/>
              <w:rPr>
                <w:rFonts w:ascii="Arial Nova" w:hAnsi="Arial Nova"/>
                <w:sz w:val="24"/>
                <w:szCs w:val="24"/>
              </w:rPr>
            </w:pPr>
          </w:p>
          <w:p w14:paraId="5D94A666" w14:textId="77777777" w:rsidR="00505F35" w:rsidRPr="009167B5" w:rsidRDefault="00505F35" w:rsidP="009A5DD4">
            <w:pPr>
              <w:spacing w:after="5"/>
              <w:rPr>
                <w:rFonts w:ascii="Arial Nova" w:hAnsi="Arial Nova"/>
                <w:sz w:val="24"/>
                <w:szCs w:val="24"/>
              </w:rPr>
            </w:pPr>
          </w:p>
          <w:p w14:paraId="343C0CEA" w14:textId="77777777" w:rsidR="00505F35" w:rsidRPr="009167B5" w:rsidRDefault="00505F35" w:rsidP="009A5DD4">
            <w:pPr>
              <w:spacing w:after="5"/>
              <w:rPr>
                <w:rFonts w:ascii="Arial Nova" w:hAnsi="Arial Nova"/>
                <w:sz w:val="24"/>
                <w:szCs w:val="24"/>
              </w:rPr>
            </w:pPr>
          </w:p>
          <w:p w14:paraId="6497C166" w14:textId="77777777" w:rsidR="00505F35" w:rsidRPr="009167B5" w:rsidRDefault="00505F35" w:rsidP="009A5DD4">
            <w:pPr>
              <w:spacing w:after="5"/>
              <w:rPr>
                <w:rFonts w:ascii="Arial Nova" w:hAnsi="Arial Nova"/>
                <w:sz w:val="24"/>
                <w:szCs w:val="24"/>
              </w:rPr>
            </w:pPr>
          </w:p>
          <w:p w14:paraId="27786A73" w14:textId="3FD68C6E" w:rsidR="00505F35" w:rsidRPr="009167B5" w:rsidRDefault="00E255FF" w:rsidP="009A5DD4">
            <w:pPr>
              <w:spacing w:after="5"/>
              <w:rPr>
                <w:rFonts w:ascii="Arial Nova" w:hAnsi="Arial Nova"/>
                <w:sz w:val="24"/>
                <w:szCs w:val="24"/>
              </w:rPr>
            </w:pPr>
            <w:r w:rsidRPr="009167B5">
              <w:rPr>
                <w:rFonts w:ascii="Arial Nova" w:hAnsi="Arial Nova"/>
                <w:sz w:val="24"/>
                <w:szCs w:val="24"/>
              </w:rPr>
              <w:t>AGGIORNAMENTI NORMATIVI ED AVVERTENZE</w:t>
            </w:r>
          </w:p>
          <w:p w14:paraId="2CF449C6" w14:textId="77777777" w:rsidR="00642A5F" w:rsidRPr="009167B5" w:rsidRDefault="00642A5F" w:rsidP="009A5DD4">
            <w:pPr>
              <w:spacing w:after="5"/>
              <w:rPr>
                <w:rFonts w:ascii="Arial Nova" w:hAnsi="Arial Nova"/>
                <w:sz w:val="24"/>
                <w:szCs w:val="24"/>
              </w:rPr>
            </w:pPr>
          </w:p>
          <w:p w14:paraId="07FC5468" w14:textId="77777777" w:rsidR="00642A5F" w:rsidRPr="009167B5" w:rsidRDefault="00642A5F" w:rsidP="009A5DD4">
            <w:pPr>
              <w:spacing w:after="5"/>
              <w:rPr>
                <w:rFonts w:ascii="Arial Nova" w:hAnsi="Arial Nova"/>
                <w:sz w:val="24"/>
                <w:szCs w:val="24"/>
              </w:rPr>
            </w:pPr>
          </w:p>
          <w:p w14:paraId="6412BA9A" w14:textId="77777777" w:rsidR="008B7AD6" w:rsidRPr="009167B5" w:rsidRDefault="008B7AD6" w:rsidP="009A5DD4">
            <w:pPr>
              <w:spacing w:after="5"/>
              <w:rPr>
                <w:rFonts w:ascii="Arial Nova" w:hAnsi="Arial Nova"/>
                <w:sz w:val="24"/>
                <w:szCs w:val="24"/>
              </w:rPr>
            </w:pPr>
          </w:p>
          <w:p w14:paraId="7A603D2F" w14:textId="77777777" w:rsidR="008B7AD6" w:rsidRPr="009167B5" w:rsidRDefault="008B7AD6" w:rsidP="009A5DD4">
            <w:pPr>
              <w:spacing w:after="5"/>
              <w:rPr>
                <w:rFonts w:ascii="Arial Nova" w:hAnsi="Arial Nova"/>
                <w:sz w:val="24"/>
                <w:szCs w:val="24"/>
              </w:rPr>
            </w:pPr>
          </w:p>
          <w:p w14:paraId="124F45E3" w14:textId="77777777" w:rsidR="008B7AD6" w:rsidRPr="009167B5" w:rsidRDefault="008B7AD6" w:rsidP="009A5DD4">
            <w:pPr>
              <w:spacing w:after="5"/>
              <w:rPr>
                <w:rFonts w:ascii="Arial Nova" w:hAnsi="Arial Nova"/>
                <w:sz w:val="24"/>
                <w:szCs w:val="24"/>
              </w:rPr>
            </w:pPr>
          </w:p>
          <w:p w14:paraId="7E9FAB5A" w14:textId="55837C66" w:rsidR="00925DDB" w:rsidRPr="009167B5" w:rsidRDefault="00925DDB" w:rsidP="009A5DD4">
            <w:pPr>
              <w:spacing w:after="5"/>
              <w:rPr>
                <w:rFonts w:ascii="Arial Nova" w:hAnsi="Arial Nova"/>
                <w:sz w:val="24"/>
                <w:szCs w:val="24"/>
              </w:rPr>
            </w:pPr>
          </w:p>
          <w:p w14:paraId="34255168" w14:textId="77777777" w:rsidR="008B7AD6" w:rsidRPr="009167B5" w:rsidRDefault="008B7AD6" w:rsidP="009A5DD4">
            <w:pPr>
              <w:spacing w:after="5"/>
              <w:rPr>
                <w:rFonts w:ascii="Arial Nova" w:hAnsi="Arial Nova"/>
                <w:sz w:val="24"/>
                <w:szCs w:val="24"/>
              </w:rPr>
            </w:pPr>
          </w:p>
          <w:p w14:paraId="16B6D7D9" w14:textId="77777777" w:rsidR="008B7AD6" w:rsidRPr="009167B5" w:rsidRDefault="008B7AD6" w:rsidP="009A5DD4">
            <w:pPr>
              <w:spacing w:after="5"/>
              <w:rPr>
                <w:rFonts w:ascii="Arial Nova" w:hAnsi="Arial Nova"/>
                <w:sz w:val="24"/>
                <w:szCs w:val="24"/>
              </w:rPr>
            </w:pPr>
          </w:p>
          <w:p w14:paraId="158E38F1" w14:textId="77777777" w:rsidR="008B7AD6" w:rsidRPr="009167B5" w:rsidRDefault="008B7AD6" w:rsidP="009A5DD4">
            <w:pPr>
              <w:spacing w:after="5"/>
              <w:rPr>
                <w:rFonts w:ascii="Arial Nova" w:hAnsi="Arial Nova"/>
                <w:sz w:val="24"/>
                <w:szCs w:val="24"/>
              </w:rPr>
            </w:pPr>
          </w:p>
          <w:p w14:paraId="0A5E30AD" w14:textId="77777777" w:rsidR="002839F2" w:rsidRPr="009167B5" w:rsidRDefault="002839F2" w:rsidP="009A5DD4">
            <w:pPr>
              <w:spacing w:after="5"/>
              <w:rPr>
                <w:rFonts w:ascii="Arial Nova" w:hAnsi="Arial Nova"/>
                <w:sz w:val="24"/>
                <w:szCs w:val="24"/>
              </w:rPr>
            </w:pPr>
          </w:p>
          <w:p w14:paraId="16B3AF46" w14:textId="46EE3188" w:rsidR="00AA7F9C" w:rsidRPr="009167B5" w:rsidRDefault="00AA7F9C" w:rsidP="009A5DD4">
            <w:pPr>
              <w:spacing w:after="5"/>
              <w:rPr>
                <w:rFonts w:ascii="Arial Nova" w:hAnsi="Arial Nova"/>
                <w:sz w:val="24"/>
                <w:szCs w:val="24"/>
              </w:rPr>
            </w:pPr>
          </w:p>
          <w:p w14:paraId="2345692F" w14:textId="77777777" w:rsidR="008B7AD6" w:rsidRPr="009167B5" w:rsidRDefault="008B7AD6" w:rsidP="009A5DD4">
            <w:pPr>
              <w:spacing w:after="5"/>
              <w:rPr>
                <w:rFonts w:ascii="Arial Nova" w:hAnsi="Arial Nova"/>
                <w:sz w:val="24"/>
                <w:szCs w:val="24"/>
              </w:rPr>
            </w:pPr>
          </w:p>
          <w:p w14:paraId="26FF2477" w14:textId="77777777" w:rsidR="008B7AD6" w:rsidRPr="009167B5" w:rsidRDefault="008B7AD6" w:rsidP="009A5DD4">
            <w:pPr>
              <w:spacing w:after="5"/>
              <w:rPr>
                <w:rFonts w:ascii="Arial Nova" w:hAnsi="Arial Nova"/>
                <w:sz w:val="24"/>
                <w:szCs w:val="24"/>
              </w:rPr>
            </w:pPr>
          </w:p>
          <w:p w14:paraId="5813FDDE" w14:textId="77777777" w:rsidR="008B7AD6" w:rsidRPr="009167B5" w:rsidRDefault="008B7AD6" w:rsidP="009A5DD4">
            <w:pPr>
              <w:spacing w:after="5"/>
              <w:rPr>
                <w:rFonts w:ascii="Arial Nova" w:hAnsi="Arial Nova"/>
                <w:sz w:val="24"/>
                <w:szCs w:val="24"/>
              </w:rPr>
            </w:pPr>
          </w:p>
          <w:p w14:paraId="3DE44340" w14:textId="06D90059" w:rsidR="008B7AD6" w:rsidRPr="009167B5" w:rsidRDefault="00FE570C" w:rsidP="009A5DD4">
            <w:pPr>
              <w:spacing w:after="5"/>
              <w:rPr>
                <w:rFonts w:ascii="Arial Nova" w:hAnsi="Arial Nova"/>
                <w:sz w:val="24"/>
                <w:szCs w:val="24"/>
              </w:rPr>
            </w:pPr>
            <w:r w:rsidRPr="009167B5">
              <w:rPr>
                <w:rFonts w:ascii="Arial Nova" w:hAnsi="Arial Nova"/>
                <w:sz w:val="24"/>
                <w:szCs w:val="24"/>
              </w:rPr>
              <w:t>CANCELLAZIONE</w:t>
            </w:r>
          </w:p>
          <w:p w14:paraId="611492E1" w14:textId="77777777" w:rsidR="008B7AD6" w:rsidRPr="009167B5" w:rsidRDefault="008B7AD6" w:rsidP="009A5DD4">
            <w:pPr>
              <w:spacing w:after="5"/>
              <w:rPr>
                <w:rFonts w:ascii="Arial Nova" w:hAnsi="Arial Nova"/>
                <w:sz w:val="24"/>
                <w:szCs w:val="24"/>
              </w:rPr>
            </w:pPr>
          </w:p>
          <w:p w14:paraId="3F72612C" w14:textId="77777777" w:rsidR="008B7AD6" w:rsidRPr="009167B5" w:rsidRDefault="008B7AD6" w:rsidP="009A5DD4">
            <w:pPr>
              <w:spacing w:after="5"/>
              <w:rPr>
                <w:rFonts w:ascii="Arial Nova" w:hAnsi="Arial Nova"/>
                <w:sz w:val="24"/>
                <w:szCs w:val="24"/>
              </w:rPr>
            </w:pPr>
          </w:p>
          <w:p w14:paraId="14CC85F4" w14:textId="39F3F851" w:rsidR="008B7AD6" w:rsidRPr="009167B5" w:rsidRDefault="008B7AD6" w:rsidP="009A5DD4">
            <w:pPr>
              <w:spacing w:after="5"/>
              <w:rPr>
                <w:rFonts w:ascii="Arial Nova" w:hAnsi="Arial Nova"/>
                <w:sz w:val="24"/>
                <w:szCs w:val="24"/>
              </w:rPr>
            </w:pPr>
          </w:p>
        </w:tc>
        <w:tc>
          <w:tcPr>
            <w:tcW w:w="0" w:type="auto"/>
            <w:vMerge/>
            <w:tcBorders>
              <w:top w:val="nil"/>
              <w:left w:val="single" w:sz="6" w:space="0" w:color="EDEDED"/>
              <w:bottom w:val="single" w:sz="6" w:space="0" w:color="EDEDED"/>
              <w:right w:val="single" w:sz="6" w:space="0" w:color="EDEDED"/>
            </w:tcBorders>
          </w:tcPr>
          <w:p w14:paraId="053B93EC" w14:textId="77777777" w:rsidR="00511BEE" w:rsidRPr="009167B5" w:rsidRDefault="00511BEE">
            <w:pPr>
              <w:rPr>
                <w:rFonts w:ascii="Arial Nova" w:hAnsi="Arial Nova"/>
                <w:sz w:val="24"/>
                <w:szCs w:val="24"/>
              </w:rPr>
            </w:pPr>
          </w:p>
        </w:tc>
      </w:tr>
    </w:tbl>
    <w:p w14:paraId="61AF292D" w14:textId="77777777" w:rsidR="00511BEE" w:rsidRPr="009167B5" w:rsidRDefault="00A04012">
      <w:pPr>
        <w:spacing w:after="0"/>
        <w:rPr>
          <w:rFonts w:ascii="Arial Nova" w:hAnsi="Arial Nova"/>
          <w:sz w:val="24"/>
          <w:szCs w:val="24"/>
        </w:rPr>
      </w:pPr>
      <w:r w:rsidRPr="009167B5">
        <w:rPr>
          <w:rFonts w:ascii="Arial Nova" w:eastAsia="Times New Roman" w:hAnsi="Arial Nova" w:cs="Times New Roman"/>
          <w:sz w:val="24"/>
          <w:szCs w:val="24"/>
        </w:rPr>
        <w:lastRenderedPageBreak/>
        <w:t xml:space="preserve"> </w:t>
      </w:r>
    </w:p>
    <w:sectPr w:rsidR="00511BEE" w:rsidRPr="009167B5">
      <w:pgSz w:w="11906" w:h="16841"/>
      <w:pgMar w:top="1397" w:right="1440" w:bottom="1440" w:left="9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26143"/>
    <w:multiLevelType w:val="hybridMultilevel"/>
    <w:tmpl w:val="CB0C01FC"/>
    <w:lvl w:ilvl="0" w:tplc="0958F490">
      <w:start w:val="1"/>
      <w:numFmt w:val="decimal"/>
      <w:lvlText w:val="%1)"/>
      <w:lvlJc w:val="left"/>
      <w:pPr>
        <w:ind w:left="437" w:hanging="360"/>
      </w:pPr>
      <w:rPr>
        <w:rFonts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 w15:restartNumberingAfterBreak="0">
    <w:nsid w:val="7F5647E7"/>
    <w:multiLevelType w:val="hybridMultilevel"/>
    <w:tmpl w:val="6E10C7DE"/>
    <w:lvl w:ilvl="0" w:tplc="20EA0AA8">
      <w:start w:val="3"/>
      <w:numFmt w:val="decimal"/>
      <w:lvlText w:val="%1)"/>
      <w:lvlJc w:val="left"/>
      <w:pPr>
        <w:ind w:left="2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C0027A2">
      <w:start w:val="1"/>
      <w:numFmt w:val="lowerLetter"/>
      <w:lvlText w:val="%2"/>
      <w:lvlJc w:val="left"/>
      <w:pPr>
        <w:ind w:left="13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C845248">
      <w:start w:val="1"/>
      <w:numFmt w:val="lowerRoman"/>
      <w:lvlText w:val="%3"/>
      <w:lvlJc w:val="left"/>
      <w:pPr>
        <w:ind w:left="20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8A492A2">
      <w:start w:val="1"/>
      <w:numFmt w:val="decimal"/>
      <w:lvlText w:val="%4"/>
      <w:lvlJc w:val="left"/>
      <w:pPr>
        <w:ind w:left="27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C3EB37C">
      <w:start w:val="1"/>
      <w:numFmt w:val="lowerLetter"/>
      <w:lvlText w:val="%5"/>
      <w:lvlJc w:val="left"/>
      <w:pPr>
        <w:ind w:left="34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B1E8936">
      <w:start w:val="1"/>
      <w:numFmt w:val="lowerRoman"/>
      <w:lvlText w:val="%6"/>
      <w:lvlJc w:val="left"/>
      <w:pPr>
        <w:ind w:left="41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500F262">
      <w:start w:val="1"/>
      <w:numFmt w:val="decimal"/>
      <w:lvlText w:val="%7"/>
      <w:lvlJc w:val="left"/>
      <w:pPr>
        <w:ind w:left="49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3662562">
      <w:start w:val="1"/>
      <w:numFmt w:val="lowerLetter"/>
      <w:lvlText w:val="%8"/>
      <w:lvlJc w:val="left"/>
      <w:pPr>
        <w:ind w:left="56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22413DE">
      <w:start w:val="1"/>
      <w:numFmt w:val="lowerRoman"/>
      <w:lvlText w:val="%9"/>
      <w:lvlJc w:val="left"/>
      <w:pPr>
        <w:ind w:left="63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EE"/>
    <w:rsid w:val="00001427"/>
    <w:rsid w:val="0000561A"/>
    <w:rsid w:val="00007F12"/>
    <w:rsid w:val="00015163"/>
    <w:rsid w:val="00050C2D"/>
    <w:rsid w:val="00072DCB"/>
    <w:rsid w:val="000734A6"/>
    <w:rsid w:val="0008190A"/>
    <w:rsid w:val="00097896"/>
    <w:rsid w:val="001143C4"/>
    <w:rsid w:val="001317A2"/>
    <w:rsid w:val="00167931"/>
    <w:rsid w:val="00174955"/>
    <w:rsid w:val="001934B5"/>
    <w:rsid w:val="001D0C13"/>
    <w:rsid w:val="00202ACF"/>
    <w:rsid w:val="00211469"/>
    <w:rsid w:val="00220B14"/>
    <w:rsid w:val="0023016C"/>
    <w:rsid w:val="002351AB"/>
    <w:rsid w:val="002502B5"/>
    <w:rsid w:val="00254B93"/>
    <w:rsid w:val="002839F2"/>
    <w:rsid w:val="003134B3"/>
    <w:rsid w:val="00322FDC"/>
    <w:rsid w:val="00347BEF"/>
    <w:rsid w:val="003A0107"/>
    <w:rsid w:val="003F2BA4"/>
    <w:rsid w:val="00441640"/>
    <w:rsid w:val="00450DD5"/>
    <w:rsid w:val="00477441"/>
    <w:rsid w:val="004B6BA0"/>
    <w:rsid w:val="00505F35"/>
    <w:rsid w:val="00511BEE"/>
    <w:rsid w:val="00564005"/>
    <w:rsid w:val="005A053B"/>
    <w:rsid w:val="005B1468"/>
    <w:rsid w:val="005C29B1"/>
    <w:rsid w:val="005D4640"/>
    <w:rsid w:val="005E09C1"/>
    <w:rsid w:val="006269BC"/>
    <w:rsid w:val="00642A5F"/>
    <w:rsid w:val="00644BF9"/>
    <w:rsid w:val="0066461D"/>
    <w:rsid w:val="0067366E"/>
    <w:rsid w:val="006848FE"/>
    <w:rsid w:val="00695396"/>
    <w:rsid w:val="006A1C4C"/>
    <w:rsid w:val="006B15B8"/>
    <w:rsid w:val="006C3A46"/>
    <w:rsid w:val="0072700A"/>
    <w:rsid w:val="0076170A"/>
    <w:rsid w:val="00765498"/>
    <w:rsid w:val="007A5AC4"/>
    <w:rsid w:val="007D4476"/>
    <w:rsid w:val="00894B48"/>
    <w:rsid w:val="008B7AD6"/>
    <w:rsid w:val="008C4091"/>
    <w:rsid w:val="008C5E8F"/>
    <w:rsid w:val="008E7B94"/>
    <w:rsid w:val="0091261C"/>
    <w:rsid w:val="009167B5"/>
    <w:rsid w:val="00925DDB"/>
    <w:rsid w:val="00941600"/>
    <w:rsid w:val="009A5DD4"/>
    <w:rsid w:val="009C451A"/>
    <w:rsid w:val="009E6E20"/>
    <w:rsid w:val="009F3654"/>
    <w:rsid w:val="009F73A4"/>
    <w:rsid w:val="00A00CE9"/>
    <w:rsid w:val="00A04012"/>
    <w:rsid w:val="00A24422"/>
    <w:rsid w:val="00A25899"/>
    <w:rsid w:val="00A26E65"/>
    <w:rsid w:val="00AA7F9C"/>
    <w:rsid w:val="00AB7FF8"/>
    <w:rsid w:val="00AC04C3"/>
    <w:rsid w:val="00AC1A66"/>
    <w:rsid w:val="00AC7C42"/>
    <w:rsid w:val="00AD57E6"/>
    <w:rsid w:val="00AE19F2"/>
    <w:rsid w:val="00AF7711"/>
    <w:rsid w:val="00B21B3E"/>
    <w:rsid w:val="00B75467"/>
    <w:rsid w:val="00B86E27"/>
    <w:rsid w:val="00BD7797"/>
    <w:rsid w:val="00C1754B"/>
    <w:rsid w:val="00C56A6C"/>
    <w:rsid w:val="00C76348"/>
    <w:rsid w:val="00CD3285"/>
    <w:rsid w:val="00D10D03"/>
    <w:rsid w:val="00D122D0"/>
    <w:rsid w:val="00D67F49"/>
    <w:rsid w:val="00D722AF"/>
    <w:rsid w:val="00D805F3"/>
    <w:rsid w:val="00D81C98"/>
    <w:rsid w:val="00DB3A20"/>
    <w:rsid w:val="00E062E3"/>
    <w:rsid w:val="00E07E00"/>
    <w:rsid w:val="00E12B7D"/>
    <w:rsid w:val="00E255FF"/>
    <w:rsid w:val="00ED1CC5"/>
    <w:rsid w:val="00EF45D4"/>
    <w:rsid w:val="00F425EE"/>
    <w:rsid w:val="00F50D29"/>
    <w:rsid w:val="00F64557"/>
    <w:rsid w:val="00F7452D"/>
    <w:rsid w:val="00F77B81"/>
    <w:rsid w:val="00FB1870"/>
    <w:rsid w:val="00FB1971"/>
    <w:rsid w:val="00FC2CFE"/>
    <w:rsid w:val="00FE5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F5DB"/>
  <w15:docId w15:val="{0B9195AB-B930-4500-AFE8-D699CD6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92"/>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5E09C1"/>
    <w:pPr>
      <w:ind w:left="720"/>
      <w:contextualSpacing/>
    </w:pPr>
  </w:style>
  <w:style w:type="character" w:styleId="Collegamentoipertestuale">
    <w:name w:val="Hyperlink"/>
    <w:basedOn w:val="Carpredefinitoparagrafo"/>
    <w:uiPriority w:val="99"/>
    <w:unhideWhenUsed/>
    <w:rsid w:val="00220B14"/>
    <w:rPr>
      <w:color w:val="0000FF"/>
      <w:u w:val="single"/>
    </w:rPr>
  </w:style>
  <w:style w:type="character" w:styleId="Menzionenonrisolta">
    <w:name w:val="Unresolved Mention"/>
    <w:basedOn w:val="Carpredefinitoparagrafo"/>
    <w:uiPriority w:val="99"/>
    <w:semiHidden/>
    <w:unhideWhenUsed/>
    <w:rsid w:val="00AD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azzettaufficiale.it/eli/id/2023/08/11/23G00121/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160;https://www.tribunale.pisa.it/iscrizione_ctu.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gazzettaufficiale.it/eli/id/2023/08/11/23G00121/sg" TargetMode="External"/><Relationship Id="rId5" Type="http://schemas.openxmlformats.org/officeDocument/2006/relationships/image" Target="media/image1.wmf"/><Relationship Id="rId10" Type="http://schemas.openxmlformats.org/officeDocument/2006/relationships/hyperlink" Target="https://www.gazzettaufficiale.it/eli/id/2023/08/11/23G00121/sg" TargetMode="External"/><Relationship Id="rId4" Type="http://schemas.openxmlformats.org/officeDocument/2006/relationships/webSettings" Target="webSettings.xml"/><Relationship Id="rId9" Type="http://schemas.openxmlformats.org/officeDocument/2006/relationships/hyperlink" Target="https://www.gazzettaufficiale.it/eli/id/2023/08/11/23G00121/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Masili</dc:creator>
  <cp:keywords/>
  <cp:lastModifiedBy>Marialuisa Musacchia</cp:lastModifiedBy>
  <cp:revision>113</cp:revision>
  <cp:lastPrinted>2023-11-07T10:24:00Z</cp:lastPrinted>
  <dcterms:created xsi:type="dcterms:W3CDTF">2023-10-11T13:27:00Z</dcterms:created>
  <dcterms:modified xsi:type="dcterms:W3CDTF">2023-11-07T10:39:00Z</dcterms:modified>
</cp:coreProperties>
</file>